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3D2B662B"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4E1D98">
        <w:t>8bis</w:t>
      </w:r>
      <w:r w:rsidRPr="00F43E00">
        <w:tab/>
      </w:r>
      <w:r w:rsidR="00091557" w:rsidRPr="00FE7C4F">
        <w:rPr>
          <w:sz w:val="32"/>
          <w:szCs w:val="32"/>
        </w:rPr>
        <w:t>R</w:t>
      </w:r>
      <w:r w:rsidR="008F1C4E" w:rsidRPr="00FE7C4F">
        <w:rPr>
          <w:sz w:val="32"/>
          <w:szCs w:val="32"/>
        </w:rPr>
        <w:t>1</w:t>
      </w:r>
      <w:r w:rsidR="00091557" w:rsidRPr="00FE7C4F">
        <w:rPr>
          <w:sz w:val="32"/>
          <w:szCs w:val="32"/>
        </w:rPr>
        <w:t>-</w:t>
      </w:r>
      <w:r w:rsidR="00387015" w:rsidRPr="00FE7C4F">
        <w:rPr>
          <w:sz w:val="32"/>
          <w:szCs w:val="32"/>
        </w:rPr>
        <w:t>24</w:t>
      </w:r>
      <w:r w:rsidR="00746A30" w:rsidRPr="00FE7C4F">
        <w:rPr>
          <w:sz w:val="32"/>
          <w:szCs w:val="32"/>
        </w:rPr>
        <w:t>088</w:t>
      </w:r>
      <w:r w:rsidR="00B90CC7">
        <w:rPr>
          <w:sz w:val="32"/>
          <w:szCs w:val="32"/>
        </w:rPr>
        <w:t>9</w:t>
      </w:r>
      <w:r w:rsidR="00746A30" w:rsidRPr="00FE7C4F">
        <w:rPr>
          <w:sz w:val="32"/>
          <w:szCs w:val="32"/>
        </w:rPr>
        <w:t>2</w:t>
      </w:r>
    </w:p>
    <w:p w14:paraId="6D3EB094" w14:textId="198BEC12" w:rsidR="004E1D98" w:rsidRPr="00AB48C8" w:rsidRDefault="004E1D98" w:rsidP="00311702">
      <w:pPr>
        <w:pStyle w:val="3GPPHeader"/>
        <w:rPr>
          <w:rFonts w:eastAsia="Yu Mincho"/>
        </w:rPr>
      </w:pPr>
      <w:r w:rsidRPr="00AB48C8">
        <w:rPr>
          <w:rFonts w:eastAsia="Yu Mincho"/>
        </w:rPr>
        <w:t>Hefei</w:t>
      </w:r>
      <w:r w:rsidR="00B8340D" w:rsidRPr="00AB48C8">
        <w:rPr>
          <w:rFonts w:eastAsia="Yu Mincho"/>
        </w:rPr>
        <w:t xml:space="preserve">, </w:t>
      </w:r>
      <w:r w:rsidR="00643453" w:rsidRPr="00AB48C8">
        <w:rPr>
          <w:rFonts w:eastAsia="Yu Mincho"/>
        </w:rPr>
        <w:t xml:space="preserve">China, October </w:t>
      </w:r>
      <w:r w:rsidR="00AB48C8" w:rsidRPr="00AB48C8">
        <w:rPr>
          <w:rFonts w:eastAsia="Yu Mincho"/>
        </w:rPr>
        <w:t>14</w:t>
      </w:r>
      <w:r w:rsidR="00AB48C8" w:rsidRPr="008F6D4A">
        <w:rPr>
          <w:rFonts w:eastAsia="Yu Mincho"/>
          <w:vertAlign w:val="superscript"/>
        </w:rPr>
        <w:t>th</w:t>
      </w:r>
      <w:r w:rsidR="00AB48C8" w:rsidRPr="00AB48C8">
        <w:rPr>
          <w:rFonts w:eastAsia="Yu Mincho"/>
        </w:rPr>
        <w:t xml:space="preserve"> – 18</w:t>
      </w:r>
      <w:r w:rsidR="00AB48C8" w:rsidRPr="00AB48C8">
        <w:rPr>
          <w:rFonts w:eastAsia="Yu Mincho"/>
          <w:vertAlign w:val="superscript"/>
        </w:rPr>
        <w:t>th</w:t>
      </w:r>
      <w:r w:rsidR="00AB48C8">
        <w:rPr>
          <w:rFonts w:eastAsia="Yu Mincho"/>
        </w:rPr>
        <w:t>, 2024</w:t>
      </w:r>
    </w:p>
    <w:p w14:paraId="3982483C" w14:textId="28B2C510" w:rsidR="00E90E49" w:rsidRPr="008F6D4A" w:rsidRDefault="00E90E49" w:rsidP="00311702">
      <w:pPr>
        <w:pStyle w:val="3GPPHeader"/>
        <w:rPr>
          <w:sz w:val="22"/>
        </w:rPr>
      </w:pPr>
      <w:r w:rsidRPr="008F6D4A">
        <w:rPr>
          <w:sz w:val="22"/>
        </w:rPr>
        <w:t>Agenda Item:</w:t>
      </w:r>
      <w:r w:rsidRPr="008F6D4A">
        <w:tab/>
      </w:r>
      <w:r w:rsidR="0070002B" w:rsidRPr="008F6D4A">
        <w:rPr>
          <w:sz w:val="22"/>
        </w:rPr>
        <w:t>9.10</w:t>
      </w:r>
      <w:r w:rsidR="00D8173F" w:rsidRPr="008F6D4A">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481F3735" w:rsidR="00E90E49" w:rsidRPr="00D8173F" w:rsidRDefault="003D3C45" w:rsidP="00311702">
      <w:pPr>
        <w:pStyle w:val="3GPPHeader"/>
        <w:rPr>
          <w:sz w:val="22"/>
        </w:rPr>
      </w:pPr>
      <w:r w:rsidRPr="00D8173F">
        <w:rPr>
          <w:sz w:val="22"/>
        </w:rPr>
        <w:t>Title:</w:t>
      </w:r>
      <w:r w:rsidR="00E90E49">
        <w:tab/>
      </w:r>
      <w:r w:rsidR="00C313C8" w:rsidRPr="00BD29AB">
        <w:rPr>
          <w:sz w:val="22"/>
        </w:rPr>
        <w:t>Enabling</w:t>
      </w:r>
      <w:r w:rsidR="00D8173F" w:rsidRPr="00BD29AB">
        <w:rPr>
          <w:sz w:val="22"/>
        </w:rPr>
        <w:t xml:space="preserve"> TX/RX</w:t>
      </w:r>
      <w:r w:rsidR="00107C05" w:rsidRPr="00BD29AB">
        <w:rPr>
          <w:sz w:val="22"/>
        </w:rPr>
        <w:t xml:space="preserve"> for</w:t>
      </w:r>
      <w:r w:rsidR="00D8173F" w:rsidRPr="00BD29AB">
        <w:rPr>
          <w:sz w:val="22"/>
        </w:rPr>
        <w:t xml:space="preserve"> XR traffic</w:t>
      </w:r>
      <w:r w:rsidR="00107C05" w:rsidRPr="00BD29AB">
        <w:rPr>
          <w:sz w:val="22"/>
        </w:rPr>
        <w:t xml:space="preserve"> during RRM measurement gaps</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4C12C233"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64767C">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79FC2E6" w14:textId="77777777" w:rsidR="00D648E5" w:rsidRPr="00D004F0" w:rsidRDefault="00D648E5" w:rsidP="00482EDE">
      <w:pPr>
        <w:pStyle w:val="Guidance"/>
        <w:numPr>
          <w:ilvl w:val="0"/>
          <w:numId w:val="19"/>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1277C931"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r w:rsidR="007767DF">
        <w:t xml:space="preserve"> </w:t>
      </w:r>
    </w:p>
    <w:p w14:paraId="3A88DB26" w14:textId="5088D9FA" w:rsidR="00035874" w:rsidRPr="002338BE" w:rsidRDefault="00F2064A" w:rsidP="007B4AB7">
      <w:pPr>
        <w:pStyle w:val="BodyText"/>
      </w:pPr>
      <w:r>
        <w:t>I</w:t>
      </w:r>
      <w:r w:rsidR="002338BE">
        <w:t>n this contribution</w:t>
      </w:r>
      <w:r w:rsidR="00F86463">
        <w:t>,</w:t>
      </w:r>
      <w:r w:rsidR="002338BE">
        <w:t xml:space="preserve"> we discuss our view </w:t>
      </w:r>
      <w:r w:rsidR="003670FD">
        <w:t>on the</w:t>
      </w:r>
      <w:r w:rsidR="006D315A">
        <w:t xml:space="preserve"> design topics discussed</w:t>
      </w:r>
      <w:r w:rsidR="003670FD">
        <w:t xml:space="preserve"> to support the above feature.</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104AE0A4" w:rsidR="00914B26" w:rsidRDefault="007E1278" w:rsidP="0083537B">
      <w:pPr>
        <w:pStyle w:val="Heading2"/>
      </w:pPr>
      <w:r>
        <w:t>2.</w:t>
      </w:r>
      <w:r w:rsidR="00946B83">
        <w:t>1</w:t>
      </w:r>
      <w:r>
        <w:tab/>
      </w:r>
      <w:r w:rsidR="00846921">
        <w:t>Workin</w:t>
      </w:r>
      <w:r w:rsidR="00F429A2">
        <w:t>g</w:t>
      </w:r>
      <w:r w:rsidR="00846921">
        <w:t xml:space="preserve"> assumption</w:t>
      </w:r>
      <w:r w:rsidR="007A21BE">
        <w:t xml:space="preserve"> for</w:t>
      </w:r>
      <w:r w:rsidR="00846921">
        <w:t xml:space="preserve"> </w:t>
      </w:r>
      <w:r w:rsidR="00C16817">
        <w:t>Alt. 1-1</w:t>
      </w:r>
    </w:p>
    <w:p w14:paraId="16CC096E" w14:textId="01EC526B" w:rsidR="00D824D4" w:rsidRDefault="001E2AA6" w:rsidP="00D75BD3">
      <w:pPr>
        <w:rPr>
          <w:lang w:val="en-GB" w:eastAsia="ja-JP"/>
        </w:rPr>
      </w:pPr>
      <w:r>
        <w:rPr>
          <w:lang w:val="en-GB" w:eastAsia="ja-JP"/>
        </w:rPr>
        <w:t>To enable TX/RX for X</w:t>
      </w:r>
      <w:r w:rsidR="008C1633">
        <w:rPr>
          <w:lang w:val="en-GB" w:eastAsia="ja-JP"/>
        </w:rPr>
        <w:t>R</w:t>
      </w:r>
      <w:r>
        <w:rPr>
          <w:lang w:val="en-GB" w:eastAsia="ja-JP"/>
        </w:rPr>
        <w:t xml:space="preserve"> traffic during RRM </w:t>
      </w:r>
      <w:r w:rsidR="001213CA">
        <w:rPr>
          <w:lang w:val="en-GB" w:eastAsia="ja-JP"/>
        </w:rPr>
        <w:t xml:space="preserve">measurement gaps, </w:t>
      </w:r>
      <w:r w:rsidR="00423A35">
        <w:rPr>
          <w:lang w:val="en-GB" w:eastAsia="ja-JP"/>
        </w:rPr>
        <w:t>f</w:t>
      </w:r>
      <w:r w:rsidR="0011691B">
        <w:rPr>
          <w:lang w:val="en-GB" w:eastAsia="ja-JP"/>
        </w:rPr>
        <w:t xml:space="preserve">ive </w:t>
      </w:r>
      <w:r w:rsidR="00644C89">
        <w:rPr>
          <w:lang w:val="en-GB" w:eastAsia="ja-JP"/>
        </w:rPr>
        <w:t xml:space="preserve">design </w:t>
      </w:r>
      <w:r w:rsidR="0011691B">
        <w:rPr>
          <w:lang w:val="en-GB" w:eastAsia="ja-JP"/>
        </w:rPr>
        <w:t xml:space="preserve">alternatives were identified </w:t>
      </w:r>
      <w:r w:rsidR="00644C89">
        <w:rPr>
          <w:lang w:val="en-GB" w:eastAsia="ja-JP"/>
        </w:rPr>
        <w:t xml:space="preserve">for supporting the feature as shown in Appendix. These alternatives were further discussed during </w:t>
      </w:r>
      <w:r w:rsidR="00423A35">
        <w:rPr>
          <w:lang w:val="en-GB" w:eastAsia="ja-JP"/>
        </w:rPr>
        <w:t>the past meetings and eventually, the following w</w:t>
      </w:r>
      <w:r w:rsidR="008D7796">
        <w:rPr>
          <w:lang w:val="en-GB" w:eastAsia="ja-JP"/>
        </w:rPr>
        <w:t>as</w:t>
      </w:r>
      <w:r w:rsidR="00423A35">
        <w:rPr>
          <w:lang w:val="en-GB" w:eastAsia="ja-JP"/>
        </w:rPr>
        <w:t xml:space="preserve"> agreed in </w:t>
      </w:r>
      <w:r w:rsidR="00D824D4">
        <w:rPr>
          <w:lang w:val="en-GB" w:eastAsia="ja-JP"/>
        </w:rPr>
        <w:t>the previous RAN1 meeting, w</w:t>
      </w:r>
      <w:r w:rsidR="00461CF5">
        <w:rPr>
          <w:lang w:val="en-GB" w:eastAsia="ja-JP"/>
        </w:rPr>
        <w:t>here the</w:t>
      </w:r>
      <w:r w:rsidR="00D824D4">
        <w:rPr>
          <w:lang w:val="en-GB" w:eastAsia="ja-JP"/>
        </w:rPr>
        <w:t xml:space="preserve"> </w:t>
      </w:r>
      <w:r w:rsidR="00897276">
        <w:rPr>
          <w:lang w:val="en-GB" w:eastAsia="ja-JP"/>
        </w:rPr>
        <w:t>explicit dynamic approach as a working assumption</w:t>
      </w:r>
      <w:r w:rsidR="00461CF5">
        <w:rPr>
          <w:lang w:val="en-GB" w:eastAsia="ja-JP"/>
        </w:rPr>
        <w:t xml:space="preserve">, i.e. Alt. 1-1 was </w:t>
      </w:r>
      <w:r w:rsidR="001532C4">
        <w:rPr>
          <w:lang w:val="en-GB" w:eastAsia="ja-JP"/>
        </w:rPr>
        <w:t>considered</w:t>
      </w:r>
      <w:r w:rsidR="00897276">
        <w:rPr>
          <w:lang w:val="en-GB" w:eastAsia="ja-JP"/>
        </w:rPr>
        <w:t>.</w:t>
      </w:r>
    </w:p>
    <w:p w14:paraId="71ADE2EC" w14:textId="77777777" w:rsidR="00897276" w:rsidRDefault="00897276" w:rsidP="00D75BD3">
      <w:pPr>
        <w:rPr>
          <w:lang w:val="en-GB" w:eastAsia="ja-JP"/>
        </w:rPr>
      </w:pPr>
    </w:p>
    <w:tbl>
      <w:tblPr>
        <w:tblStyle w:val="TableGrid"/>
        <w:tblW w:w="0" w:type="auto"/>
        <w:tblLook w:val="04A0" w:firstRow="1" w:lastRow="0" w:firstColumn="1" w:lastColumn="0" w:noHBand="0" w:noVBand="1"/>
      </w:tblPr>
      <w:tblGrid>
        <w:gridCol w:w="9629"/>
      </w:tblGrid>
      <w:tr w:rsidR="00897276" w14:paraId="4C15B22C" w14:textId="77777777" w:rsidTr="00897276">
        <w:tc>
          <w:tcPr>
            <w:tcW w:w="9629" w:type="dxa"/>
          </w:tcPr>
          <w:p w14:paraId="78DBE3E5" w14:textId="77777777" w:rsidR="00B71824" w:rsidRPr="00275198" w:rsidRDefault="00B71824" w:rsidP="00B71824">
            <w:pPr>
              <w:rPr>
                <w:rFonts w:ascii="Times New Roman" w:hAnsi="Times New Roman" w:cs="Times New Roman"/>
                <w:b/>
                <w:bCs/>
                <w:highlight w:val="green"/>
                <w:lang w:eastAsia="x-none"/>
              </w:rPr>
            </w:pPr>
            <w:r w:rsidRPr="00275198">
              <w:rPr>
                <w:rFonts w:ascii="Times New Roman" w:hAnsi="Times New Roman" w:cs="Times New Roman"/>
                <w:b/>
                <w:bCs/>
                <w:highlight w:val="green"/>
                <w:lang w:eastAsia="x-none"/>
              </w:rPr>
              <w:t>Agreement</w:t>
            </w:r>
          </w:p>
          <w:p w14:paraId="0505266F" w14:textId="295E5076" w:rsidR="00B71824" w:rsidRPr="00275198" w:rsidRDefault="00B71824" w:rsidP="00B71824">
            <w:pPr>
              <w:rPr>
                <w:rFonts w:ascii="Times New Roman" w:hAnsi="Times New Roman" w:cs="Times New Roman"/>
              </w:rPr>
            </w:pPr>
            <w:r w:rsidRPr="00275198">
              <w:rPr>
                <w:rFonts w:ascii="Times New Roman" w:hAnsi="Times New Roman" w:cs="Times New Roman"/>
              </w:rPr>
              <w:t xml:space="preserve">If Alt. 1 from RAN1#117 agreement is supported, minimum time offset(s) X between indication to skip and skipped measurement occasion is up to RAN4 to discuss and decide on </w:t>
            </w:r>
            <w:proofErr w:type="gramStart"/>
            <w:r w:rsidRPr="00275198">
              <w:rPr>
                <w:rFonts w:ascii="Times New Roman" w:hAnsi="Times New Roman" w:cs="Times New Roman"/>
              </w:rPr>
              <w:t>particular value(s)</w:t>
            </w:r>
            <w:proofErr w:type="gramEnd"/>
            <w:r w:rsidRPr="00275198">
              <w:rPr>
                <w:rFonts w:ascii="Times New Roman" w:hAnsi="Times New Roman" w:cs="Times New Roman"/>
              </w:rPr>
              <w:t>.</w:t>
            </w:r>
          </w:p>
          <w:p w14:paraId="31A0315D" w14:textId="77777777" w:rsidR="00B71824" w:rsidRPr="00275198" w:rsidRDefault="00B71824" w:rsidP="00B71824">
            <w:pPr>
              <w:rPr>
                <w:rFonts w:ascii="Times New Roman" w:hAnsi="Times New Roman" w:cs="Times New Roman"/>
                <w:b/>
                <w:bCs/>
                <w:szCs w:val="20"/>
              </w:rPr>
            </w:pPr>
            <w:r w:rsidRPr="00275198">
              <w:rPr>
                <w:rFonts w:ascii="Times New Roman" w:hAnsi="Times New Roman" w:cs="Times New Roman"/>
                <w:b/>
                <w:bCs/>
                <w:szCs w:val="20"/>
                <w:highlight w:val="darkYellow"/>
              </w:rPr>
              <w:t>Working Assumption</w:t>
            </w:r>
          </w:p>
          <w:p w14:paraId="699289BC" w14:textId="77777777" w:rsidR="00B71824" w:rsidRPr="00275198" w:rsidRDefault="00B71824" w:rsidP="00B71824">
            <w:pPr>
              <w:rPr>
                <w:rFonts w:ascii="Times New Roman" w:hAnsi="Times New Roman" w:cs="Times New Roman"/>
                <w:szCs w:val="20"/>
              </w:rPr>
            </w:pPr>
            <w:r w:rsidRPr="00275198">
              <w:rPr>
                <w:rFonts w:ascii="Times New Roman" w:hAnsi="Times New Roman" w:cs="Times New Roman"/>
                <w:szCs w:val="20"/>
              </w:rPr>
              <w:t>For solutions based on triggering/enabling by network signaling to enable Tx/Rx in gaps/restrictions that are caused by RRM measurements select the following option:</w:t>
            </w:r>
          </w:p>
          <w:p w14:paraId="35BAE00B" w14:textId="77777777" w:rsidR="00B71824" w:rsidRPr="00275198" w:rsidRDefault="00B71824" w:rsidP="00B71824">
            <w:pPr>
              <w:pStyle w:val="ListParagraph"/>
              <w:numPr>
                <w:ilvl w:val="0"/>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Alt. 1: Dynamic indication to enable Tx/Rx in particular gap/restriction that are caused by RRM measurements. </w:t>
            </w:r>
          </w:p>
          <w:p w14:paraId="5D31CB4E" w14:textId="77777777" w:rsidR="00B71824" w:rsidRPr="00275198" w:rsidRDefault="00B71824" w:rsidP="00B71824">
            <w:pPr>
              <w:pStyle w:val="ListParagraph"/>
              <w:numPr>
                <w:ilvl w:val="1"/>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b/>
                <w:bCs/>
                <w:szCs w:val="20"/>
                <w:lang w:val="en-US"/>
              </w:rPr>
              <w:t>Alt 1-1</w:t>
            </w:r>
            <w:r w:rsidRPr="00275198">
              <w:rPr>
                <w:rFonts w:ascii="Times New Roman" w:hAnsi="Times New Roman" w:cs="Times New Roman"/>
                <w:szCs w:val="20"/>
                <w:lang w:val="en-US"/>
              </w:rPr>
              <w:t>: Explicit indication by DCI to skip a particular gap/</w:t>
            </w:r>
            <w:proofErr w:type="gramStart"/>
            <w:r w:rsidRPr="00275198">
              <w:rPr>
                <w:rFonts w:ascii="Times New Roman" w:hAnsi="Times New Roman" w:cs="Times New Roman"/>
                <w:szCs w:val="20"/>
                <w:lang w:val="en-US"/>
              </w:rPr>
              <w:t>restriction;</w:t>
            </w:r>
            <w:proofErr w:type="gramEnd"/>
          </w:p>
          <w:p w14:paraId="5A5149D9" w14:textId="77777777" w:rsidR="00B71824" w:rsidRPr="00275198" w:rsidRDefault="00B71824" w:rsidP="00B71824">
            <w:pPr>
              <w:pStyle w:val="ListParagraph"/>
              <w:numPr>
                <w:ilvl w:val="2"/>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Indication is included as part of scheduling DCI:</w:t>
            </w:r>
          </w:p>
          <w:p w14:paraId="7B8AF3DA" w14:textId="77777777" w:rsidR="00B71824" w:rsidRPr="00275198" w:rsidRDefault="00B71824" w:rsidP="00B71824">
            <w:pPr>
              <w:pStyle w:val="ListParagraph"/>
              <w:numPr>
                <w:ilvl w:val="3"/>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Bit-field size is one </w:t>
            </w:r>
            <w:proofErr w:type="gramStart"/>
            <w:r w:rsidRPr="00275198">
              <w:rPr>
                <w:rFonts w:ascii="Times New Roman" w:hAnsi="Times New Roman" w:cs="Times New Roman"/>
                <w:szCs w:val="20"/>
                <w:lang w:val="en-US"/>
              </w:rPr>
              <w:t>bit;</w:t>
            </w:r>
            <w:proofErr w:type="gramEnd"/>
          </w:p>
          <w:p w14:paraId="1CB9F339" w14:textId="77777777" w:rsidR="00B71824" w:rsidRPr="00275198" w:rsidRDefault="00B71824" w:rsidP="00B71824">
            <w:pPr>
              <w:numPr>
                <w:ilvl w:val="4"/>
                <w:numId w:val="28"/>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4B4A375" w14:textId="77777777" w:rsidR="00B71824" w:rsidRPr="00275198" w:rsidRDefault="00B71824" w:rsidP="00B71824">
            <w:pPr>
              <w:pStyle w:val="ListParagraph"/>
              <w:ind w:left="0"/>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Send an LS to RAN4 to inform them of the above working assumption and ask them if there is any issue with it. </w:t>
            </w:r>
            <w:r w:rsidRPr="00275198">
              <w:rPr>
                <w:rFonts w:ascii="Times New Roman" w:hAnsi="Times New Roman" w:cs="Times New Roman"/>
                <w:szCs w:val="20"/>
                <w:highlight w:val="green"/>
                <w:lang w:val="en-US"/>
              </w:rPr>
              <w:t>Final LS in R1-2407561.</w:t>
            </w:r>
          </w:p>
          <w:p w14:paraId="1D6879CF" w14:textId="77777777" w:rsidR="00897276" w:rsidRDefault="00897276" w:rsidP="00D75BD3">
            <w:pPr>
              <w:rPr>
                <w:lang w:val="en-GB" w:eastAsia="ja-JP"/>
              </w:rPr>
            </w:pPr>
          </w:p>
        </w:tc>
      </w:tr>
    </w:tbl>
    <w:p w14:paraId="672518A0" w14:textId="77777777" w:rsidR="00897276" w:rsidRDefault="00897276" w:rsidP="00D75BD3">
      <w:pPr>
        <w:rPr>
          <w:lang w:val="en-GB" w:eastAsia="ja-JP"/>
        </w:rPr>
      </w:pPr>
    </w:p>
    <w:p w14:paraId="45B12B4B" w14:textId="77D2BEC0" w:rsidR="009B7244" w:rsidRDefault="009B7244" w:rsidP="009B7244">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or combination of alternatives that are justified to be considered. That helps to decide for the baseline design approach. With that decision in place, we can progress on the design details to complete the feature.</w:t>
      </w:r>
    </w:p>
    <w:p w14:paraId="66041547" w14:textId="77777777" w:rsidR="009B7244" w:rsidRPr="009B7244" w:rsidRDefault="009B7244" w:rsidP="002719EF">
      <w:pPr>
        <w:rPr>
          <w:rFonts w:cs="Arial"/>
          <w:szCs w:val="20"/>
          <w:lang w:val="en-GB"/>
        </w:rPr>
      </w:pPr>
    </w:p>
    <w:p w14:paraId="0A0835F6" w14:textId="2172E5FF" w:rsidR="0004061C" w:rsidRDefault="00246321" w:rsidP="0004061C">
      <w:pPr>
        <w:rPr>
          <w:rFonts w:cs="Arial"/>
          <w:szCs w:val="20"/>
        </w:rPr>
      </w:pPr>
      <w:r>
        <w:rPr>
          <w:rFonts w:cs="Arial"/>
          <w:szCs w:val="20"/>
        </w:rPr>
        <w:t>W</w:t>
      </w:r>
      <w:r w:rsidR="0004061C">
        <w:rPr>
          <w:rFonts w:cs="Arial"/>
          <w:szCs w:val="20"/>
        </w:rPr>
        <w:t>e have the following reasons that motivate dynamic solutions:</w:t>
      </w:r>
    </w:p>
    <w:p w14:paraId="780ADA28" w14:textId="270F33AF" w:rsidR="0004061C" w:rsidRPr="0028174B" w:rsidRDefault="0004061C" w:rsidP="0004061C">
      <w:pPr>
        <w:pStyle w:val="ListParagraph"/>
        <w:numPr>
          <w:ilvl w:val="0"/>
          <w:numId w:val="37"/>
        </w:numPr>
        <w:rPr>
          <w:rFonts w:ascii="Arial" w:hAnsi="Arial" w:cs="Arial"/>
          <w:sz w:val="20"/>
          <w:szCs w:val="18"/>
          <w:lang w:val="en-US"/>
        </w:rPr>
      </w:pPr>
      <w:r>
        <w:rPr>
          <w:rFonts w:ascii="Arial" w:hAnsi="Arial" w:cs="Arial"/>
          <w:sz w:val="20"/>
          <w:szCs w:val="18"/>
          <w:lang w:val="en-US"/>
        </w:rPr>
        <w:t xml:space="preserve">Application packet arrival </w:t>
      </w:r>
      <w:r w:rsidR="00A07822">
        <w:rPr>
          <w:rFonts w:ascii="Arial" w:hAnsi="Arial" w:cs="Arial"/>
          <w:sz w:val="20"/>
          <w:szCs w:val="18"/>
          <w:lang w:val="en-US"/>
        </w:rPr>
        <w:t>uncertainty</w:t>
      </w:r>
      <w:r w:rsidRPr="0028174B">
        <w:rPr>
          <w:rFonts w:ascii="Arial" w:hAnsi="Arial" w:cs="Arial"/>
          <w:sz w:val="20"/>
          <w:szCs w:val="18"/>
          <w:lang w:val="en-US"/>
        </w:rPr>
        <w:t xml:space="preserve">: </w:t>
      </w:r>
      <w:r>
        <w:rPr>
          <w:rFonts w:ascii="Arial" w:hAnsi="Arial" w:cs="Arial"/>
          <w:sz w:val="20"/>
          <w:szCs w:val="18"/>
          <w:lang w:val="en-US"/>
        </w:rPr>
        <w:t xml:space="preserve">in reality, traffic arrival is not perfectly periodic due to jitter and exact traffic arrival time is unknown. Although </w:t>
      </w:r>
      <w:r w:rsidR="00A07822">
        <w:rPr>
          <w:rFonts w:ascii="Arial" w:hAnsi="Arial" w:cs="Arial"/>
          <w:sz w:val="20"/>
          <w:szCs w:val="18"/>
          <w:lang w:val="en-US"/>
        </w:rPr>
        <w:t>the</w:t>
      </w:r>
      <w:r>
        <w:rPr>
          <w:rFonts w:ascii="Arial" w:hAnsi="Arial" w:cs="Arial"/>
          <w:sz w:val="20"/>
          <w:szCs w:val="18"/>
          <w:lang w:val="en-US"/>
        </w:rPr>
        <w:t xml:space="preserve"> jitter is not present</w:t>
      </w:r>
      <w:r w:rsidR="00A07822">
        <w:rPr>
          <w:rFonts w:ascii="Arial" w:hAnsi="Arial" w:cs="Arial"/>
          <w:sz w:val="20"/>
          <w:szCs w:val="18"/>
          <w:lang w:val="en-US"/>
        </w:rPr>
        <w:t xml:space="preserve"> (e.g., uplink traffic)</w:t>
      </w:r>
      <w:r>
        <w:rPr>
          <w:rFonts w:ascii="Arial" w:hAnsi="Arial" w:cs="Arial"/>
          <w:sz w:val="20"/>
          <w:szCs w:val="18"/>
          <w:lang w:val="en-US"/>
        </w:rPr>
        <w:t>, p</w:t>
      </w:r>
      <w:r w:rsidRPr="0028174B">
        <w:rPr>
          <w:rFonts w:ascii="Arial" w:hAnsi="Arial" w:cs="Arial"/>
          <w:sz w:val="20"/>
          <w:szCs w:val="18"/>
          <w:lang w:val="en-US"/>
        </w:rPr>
        <w:t xml:space="preserve">eriodic XR traffic arrival does not always collide with the periodic MG occasion so that semi-static configuration of patterned MG skipping is not needed. </w:t>
      </w:r>
      <w:r>
        <w:rPr>
          <w:rFonts w:ascii="Arial" w:hAnsi="Arial" w:cs="Arial"/>
          <w:sz w:val="20"/>
          <w:szCs w:val="18"/>
          <w:lang w:val="en-US"/>
        </w:rPr>
        <w:t xml:space="preserve"> </w:t>
      </w:r>
    </w:p>
    <w:p w14:paraId="53602EC9" w14:textId="1020DF15"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 xml:space="preserve">Application packet size uncertainty: The application packet size is not fixed and varies over time so that although the packet arrival is before the MG occasion, skipping the next MG may or may not be needed depending on the packet size. For example, the application packet arrives X ms before the next MG but if the packet is short enough and its transmission can be finished within X ms, skipping the MG is not needed. However, the packet size is large enough to need more than </w:t>
      </w:r>
      <w:proofErr w:type="gramStart"/>
      <w:r w:rsidRPr="05868EA4">
        <w:rPr>
          <w:rFonts w:ascii="Arial" w:hAnsi="Arial" w:cs="Arial"/>
          <w:sz w:val="20"/>
          <w:szCs w:val="20"/>
          <w:lang w:val="en-US"/>
        </w:rPr>
        <w:t>X</w:t>
      </w:r>
      <w:proofErr w:type="gramEnd"/>
      <w:r w:rsidR="000846DA">
        <w:rPr>
          <w:rFonts w:ascii="Arial" w:hAnsi="Arial" w:cs="Arial"/>
          <w:sz w:val="20"/>
          <w:szCs w:val="20"/>
          <w:lang w:val="en-US"/>
        </w:rPr>
        <w:t xml:space="preserve"> </w:t>
      </w:r>
      <w:r w:rsidRPr="05868EA4">
        <w:rPr>
          <w:rFonts w:ascii="Arial" w:hAnsi="Arial" w:cs="Arial"/>
          <w:sz w:val="20"/>
          <w:szCs w:val="20"/>
          <w:lang w:val="en-US"/>
        </w:rPr>
        <w:t xml:space="preserve">ms, skipping the MG is needed. </w:t>
      </w:r>
    </w:p>
    <w:p w14:paraId="2BEFB168" w14:textId="0CCDAA57"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 xml:space="preserve">Scheduling uncertainty: Although the packet arrival from or for a specific user collides with a MG, it does not mean that gNB </w:t>
      </w:r>
      <w:r w:rsidR="00347A99" w:rsidRPr="05868EA4">
        <w:rPr>
          <w:rFonts w:ascii="Arial" w:hAnsi="Arial" w:cs="Arial"/>
          <w:sz w:val="20"/>
          <w:szCs w:val="20"/>
          <w:lang w:val="en-US"/>
        </w:rPr>
        <w:t>decides to skip</w:t>
      </w:r>
      <w:r w:rsidRPr="05868EA4">
        <w:rPr>
          <w:rFonts w:ascii="Arial" w:hAnsi="Arial" w:cs="Arial"/>
          <w:sz w:val="20"/>
          <w:szCs w:val="20"/>
          <w:lang w:val="en-US"/>
        </w:rPr>
        <w:t xml:space="preserve"> a MG since it may </w:t>
      </w:r>
      <w:r w:rsidR="00840EA0">
        <w:rPr>
          <w:rFonts w:ascii="Arial" w:hAnsi="Arial" w:cs="Arial"/>
          <w:sz w:val="20"/>
          <w:szCs w:val="20"/>
          <w:lang w:val="en-US"/>
        </w:rPr>
        <w:t xml:space="preserve">need to </w:t>
      </w:r>
      <w:r w:rsidRPr="05868EA4">
        <w:rPr>
          <w:rFonts w:ascii="Arial" w:hAnsi="Arial" w:cs="Arial"/>
          <w:sz w:val="20"/>
          <w:szCs w:val="20"/>
          <w:lang w:val="en-US"/>
        </w:rPr>
        <w:t xml:space="preserve">prioritize the other user which does not collide with any MG. Note that MG configuration is UE specific so not all users have the same MG occasions. </w:t>
      </w:r>
    </w:p>
    <w:p w14:paraId="2575BB33" w14:textId="243CE2C2"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Retransmission uncertainty: Due to dynamic radio and interference condition</w:t>
      </w:r>
      <w:r w:rsidR="00840EA0">
        <w:rPr>
          <w:rFonts w:ascii="Arial" w:hAnsi="Arial" w:cs="Arial"/>
          <w:sz w:val="20"/>
          <w:szCs w:val="20"/>
          <w:lang w:val="en-US"/>
        </w:rPr>
        <w:t>s</w:t>
      </w:r>
      <w:r w:rsidRPr="05868EA4">
        <w:rPr>
          <w:rFonts w:ascii="Arial" w:hAnsi="Arial" w:cs="Arial"/>
          <w:sz w:val="20"/>
          <w:szCs w:val="20"/>
          <w:lang w:val="en-US"/>
        </w:rPr>
        <w:t>,</w:t>
      </w:r>
      <w:r w:rsidR="0006421C" w:rsidRPr="0006421C">
        <w:t xml:space="preserve"> </w:t>
      </w:r>
      <w:r w:rsidR="0006421C">
        <w:rPr>
          <w:lang w:val="en-US"/>
        </w:rPr>
        <w:t>t</w:t>
      </w:r>
      <w:r w:rsidR="0006421C">
        <w:rPr>
          <w:rStyle w:val="cf01"/>
        </w:rPr>
        <w:t xml:space="preserve">he number of required transmissions needed for a XR frame </w:t>
      </w:r>
      <w:r w:rsidR="0006421C" w:rsidRPr="00327EDA">
        <w:rPr>
          <w:rFonts w:ascii="Arial" w:hAnsi="Arial" w:cs="Arial"/>
          <w:sz w:val="20"/>
          <w:szCs w:val="20"/>
          <w:lang w:val="en-US"/>
        </w:rPr>
        <w:t>is a random number that varies over time</w:t>
      </w:r>
      <w:r w:rsidR="008E3EB0" w:rsidRPr="00327EDA">
        <w:rPr>
          <w:rFonts w:ascii="Arial" w:hAnsi="Arial" w:cs="Arial"/>
          <w:sz w:val="20"/>
          <w:szCs w:val="20"/>
        </w:rPr>
        <w:t>.</w:t>
      </w:r>
      <w:r w:rsidRPr="05868EA4">
        <w:rPr>
          <w:rFonts w:ascii="Arial" w:hAnsi="Arial" w:cs="Arial"/>
          <w:sz w:val="20"/>
          <w:szCs w:val="20"/>
          <w:lang w:val="en-US"/>
        </w:rPr>
        <w:t xml:space="preserve"> If retransmission is needed in a specific MG, </w:t>
      </w:r>
      <w:r w:rsidR="009E5C50" w:rsidRPr="05868EA4">
        <w:rPr>
          <w:rFonts w:ascii="Arial" w:hAnsi="Arial" w:cs="Arial"/>
          <w:sz w:val="20"/>
          <w:szCs w:val="20"/>
          <w:lang w:val="en-US"/>
        </w:rPr>
        <w:t>it can be indicated to be skipped.</w:t>
      </w:r>
    </w:p>
    <w:p w14:paraId="1B831B20" w14:textId="77777777" w:rsidR="001F018B" w:rsidRDefault="001F018B" w:rsidP="05868EA4"/>
    <w:p w14:paraId="6C8EDB7C" w14:textId="6B1B907E" w:rsidR="003C600C" w:rsidRPr="002731F9" w:rsidRDefault="005B43CB" w:rsidP="05868EA4">
      <w:pPr>
        <w:rPr>
          <w:rFonts w:cs="Arial"/>
          <w:b/>
          <w:bCs/>
        </w:rPr>
      </w:pPr>
      <w:r w:rsidRPr="05868EA4">
        <w:rPr>
          <w:rFonts w:cs="Arial"/>
        </w:rPr>
        <w:t>We understand that th</w:t>
      </w:r>
      <w:r w:rsidR="00B66EB0" w:rsidRPr="05868EA4">
        <w:rPr>
          <w:rFonts w:cs="Arial"/>
        </w:rPr>
        <w:t>is approach is motivated</w:t>
      </w:r>
      <w:r w:rsidR="00A568CA" w:rsidRPr="05868EA4">
        <w:rPr>
          <w:rFonts w:cs="Arial"/>
        </w:rPr>
        <w:t xml:space="preserve"> </w:t>
      </w:r>
      <w:r w:rsidR="00B66EB0" w:rsidRPr="05868EA4">
        <w:rPr>
          <w:rFonts w:cs="Arial"/>
        </w:rPr>
        <w:t>based on the</w:t>
      </w:r>
      <w:r w:rsidR="00A568CA" w:rsidRPr="05868EA4">
        <w:rPr>
          <w:rFonts w:cs="Arial"/>
        </w:rPr>
        <w:t xml:space="preserve"> potential knowledge on</w:t>
      </w:r>
      <w:r w:rsidR="00B66EB0" w:rsidRPr="05868EA4">
        <w:rPr>
          <w:rFonts w:cs="Arial"/>
        </w:rPr>
        <w:t xml:space="preserve"> </w:t>
      </w:r>
      <w:r w:rsidR="0004061C" w:rsidRPr="05868EA4">
        <w:rPr>
          <w:rFonts w:cs="Arial"/>
        </w:rPr>
        <w:t xml:space="preserve">statistical </w:t>
      </w:r>
      <w:r w:rsidR="00B66EB0" w:rsidRPr="05868EA4">
        <w:rPr>
          <w:rFonts w:cs="Arial"/>
        </w:rPr>
        <w:t xml:space="preserve">XR traffic </w:t>
      </w:r>
      <w:r w:rsidR="00A568CA" w:rsidRPr="05868EA4">
        <w:rPr>
          <w:rFonts w:cs="Arial"/>
        </w:rPr>
        <w:t>properties, such as the periodicity and offset</w:t>
      </w:r>
      <w:r w:rsidR="00B66EB0" w:rsidRPr="05868EA4">
        <w:rPr>
          <w:rFonts w:cs="Arial"/>
        </w:rPr>
        <w:t xml:space="preserve">. </w:t>
      </w:r>
      <w:r w:rsidR="009A6EE2" w:rsidRPr="05868EA4">
        <w:rPr>
          <w:rFonts w:cs="Arial"/>
        </w:rPr>
        <w:t>We agree with the view that the semi-static based approach</w:t>
      </w:r>
      <w:r w:rsidR="00905690" w:rsidRPr="05868EA4">
        <w:rPr>
          <w:rFonts w:cs="Arial"/>
        </w:rPr>
        <w:t xml:space="preserve"> </w:t>
      </w:r>
      <w:r w:rsidR="00421BE9" w:rsidRPr="05868EA4">
        <w:rPr>
          <w:rFonts w:cs="Arial"/>
        </w:rPr>
        <w:t>is simple</w:t>
      </w:r>
      <w:r w:rsidR="00905690" w:rsidRPr="05868EA4">
        <w:rPr>
          <w:rFonts w:cs="Arial"/>
        </w:rPr>
        <w:t xml:space="preserve"> from UE </w:t>
      </w:r>
      <w:r w:rsidR="00622C55" w:rsidRPr="05868EA4">
        <w:rPr>
          <w:rFonts w:cs="Arial"/>
        </w:rPr>
        <w:t>perspective;</w:t>
      </w:r>
      <w:r w:rsidR="00905690" w:rsidRPr="05868EA4">
        <w:rPr>
          <w:rFonts w:cs="Arial"/>
        </w:rPr>
        <w:t xml:space="preserve"> </w:t>
      </w:r>
      <w:r w:rsidR="002140DA" w:rsidRPr="05868EA4">
        <w:rPr>
          <w:rFonts w:cs="Arial"/>
        </w:rPr>
        <w:t>however,</w:t>
      </w:r>
      <w:r w:rsidR="00126E25" w:rsidRPr="05868EA4">
        <w:rPr>
          <w:rFonts w:cs="Arial"/>
        </w:rPr>
        <w:t xml:space="preserve"> </w:t>
      </w:r>
      <w:r w:rsidR="0014457C" w:rsidRPr="05868EA4">
        <w:rPr>
          <w:rFonts w:cs="Arial"/>
        </w:rPr>
        <w:t xml:space="preserve">considering the traffic and scheduling uncertainty mentioned above, </w:t>
      </w:r>
      <w:r w:rsidR="00A51DB7">
        <w:rPr>
          <w:rFonts w:cs="Arial"/>
        </w:rPr>
        <w:t>Alt 3 cannot be better than Alt 1</w:t>
      </w:r>
      <w:r w:rsidR="0014457C" w:rsidRPr="05868EA4">
        <w:rPr>
          <w:rFonts w:cs="Arial"/>
        </w:rPr>
        <w:t>. Instead, we also observe various potential risk</w:t>
      </w:r>
      <w:r w:rsidR="00A33678">
        <w:rPr>
          <w:rFonts w:cs="Arial"/>
        </w:rPr>
        <w:t>s</w:t>
      </w:r>
      <w:r w:rsidR="0014457C" w:rsidRPr="05868EA4">
        <w:rPr>
          <w:rFonts w:cs="Arial"/>
        </w:rPr>
        <w:t xml:space="preserve"> of Alt 3.</w:t>
      </w:r>
    </w:p>
    <w:p w14:paraId="44E8F1DD" w14:textId="155AA3D9" w:rsidR="00836EB2" w:rsidRPr="00C63596" w:rsidRDefault="0014457C" w:rsidP="002731F9">
      <w:pPr>
        <w:pStyle w:val="ListParagraph"/>
        <w:numPr>
          <w:ilvl w:val="0"/>
          <w:numId w:val="37"/>
        </w:numPr>
        <w:rPr>
          <w:rFonts w:ascii="Arial" w:hAnsi="Arial" w:cs="Arial"/>
          <w:sz w:val="20"/>
          <w:szCs w:val="20"/>
        </w:rPr>
      </w:pPr>
      <w:r w:rsidRPr="05868EA4">
        <w:rPr>
          <w:rFonts w:ascii="Arial" w:hAnsi="Arial" w:cs="Arial"/>
          <w:sz w:val="20"/>
          <w:szCs w:val="20"/>
          <w:lang w:val="en-US"/>
        </w:rPr>
        <w:t xml:space="preserve">Since </w:t>
      </w:r>
      <w:r w:rsidR="0023259F" w:rsidRPr="05868EA4">
        <w:rPr>
          <w:rFonts w:ascii="Arial" w:hAnsi="Arial" w:cs="Arial"/>
          <w:sz w:val="20"/>
          <w:szCs w:val="20"/>
          <w:lang w:val="en-US"/>
        </w:rPr>
        <w:t>the actual traffic arrival</w:t>
      </w:r>
      <w:r w:rsidRPr="05868EA4">
        <w:rPr>
          <w:rFonts w:ascii="Arial" w:hAnsi="Arial" w:cs="Arial"/>
          <w:sz w:val="20"/>
          <w:szCs w:val="20"/>
          <w:lang w:val="en-US"/>
        </w:rPr>
        <w:t xml:space="preserve"> time</w:t>
      </w:r>
      <w:r w:rsidR="0023259F" w:rsidRPr="05868EA4">
        <w:rPr>
          <w:rFonts w:ascii="Arial" w:hAnsi="Arial" w:cs="Arial"/>
          <w:sz w:val="20"/>
          <w:szCs w:val="20"/>
          <w:lang w:val="en-US"/>
        </w:rPr>
        <w:t xml:space="preserve"> is </w:t>
      </w:r>
      <w:r w:rsidR="00563FCB" w:rsidRPr="05868EA4">
        <w:rPr>
          <w:rFonts w:ascii="Arial" w:hAnsi="Arial" w:cs="Arial"/>
          <w:sz w:val="20"/>
          <w:szCs w:val="20"/>
          <w:lang w:val="en-US"/>
        </w:rPr>
        <w:t>statistical</w:t>
      </w:r>
      <w:r w:rsidRPr="05868EA4">
        <w:rPr>
          <w:rFonts w:ascii="Arial" w:hAnsi="Arial" w:cs="Arial"/>
          <w:sz w:val="20"/>
          <w:szCs w:val="20"/>
          <w:lang w:val="en-US"/>
        </w:rPr>
        <w:t xml:space="preserve"> with jitter</w:t>
      </w:r>
      <w:r w:rsidR="00F028B5" w:rsidRPr="05868EA4">
        <w:rPr>
          <w:rFonts w:ascii="Arial" w:hAnsi="Arial" w:cs="Arial"/>
          <w:sz w:val="20"/>
          <w:szCs w:val="20"/>
          <w:lang w:val="en-US"/>
        </w:rPr>
        <w:t>,</w:t>
      </w:r>
      <w:r w:rsidR="00563FCB" w:rsidRPr="05868EA4">
        <w:rPr>
          <w:rFonts w:ascii="Arial" w:hAnsi="Arial" w:cs="Arial"/>
          <w:sz w:val="20"/>
          <w:szCs w:val="20"/>
          <w:lang w:val="en-US"/>
        </w:rPr>
        <w:t xml:space="preserve"> </w:t>
      </w:r>
      <w:r w:rsidR="00F028B5" w:rsidRPr="05868EA4">
        <w:rPr>
          <w:rFonts w:ascii="Arial" w:hAnsi="Arial" w:cs="Arial"/>
          <w:sz w:val="20"/>
          <w:szCs w:val="20"/>
          <w:lang w:val="en-US"/>
        </w:rPr>
        <w:t>t</w:t>
      </w:r>
      <w:r w:rsidRPr="05868EA4">
        <w:rPr>
          <w:rFonts w:ascii="Arial" w:hAnsi="Arial" w:cs="Arial"/>
          <w:sz w:val="20"/>
          <w:szCs w:val="20"/>
          <w:lang w:val="en-US"/>
        </w:rPr>
        <w:t xml:space="preserve">here </w:t>
      </w:r>
      <w:r w:rsidR="0088212D" w:rsidRPr="05868EA4">
        <w:rPr>
          <w:rFonts w:ascii="Arial" w:hAnsi="Arial" w:cs="Arial"/>
          <w:sz w:val="20"/>
          <w:szCs w:val="20"/>
          <w:lang w:val="en-US"/>
        </w:rPr>
        <w:t xml:space="preserve">is no certainty in advance for </w:t>
      </w:r>
      <w:r w:rsidR="00563FCB" w:rsidRPr="05868EA4">
        <w:rPr>
          <w:rFonts w:ascii="Arial" w:hAnsi="Arial" w:cs="Arial"/>
          <w:sz w:val="20"/>
          <w:szCs w:val="20"/>
          <w:lang w:val="en-US"/>
        </w:rPr>
        <w:t>presence or absence of the incoming traffic.</w:t>
      </w:r>
      <w:r w:rsidR="006B3E1E" w:rsidRPr="05868EA4">
        <w:rPr>
          <w:rFonts w:ascii="Arial" w:hAnsi="Arial" w:cs="Arial"/>
          <w:sz w:val="20"/>
          <w:szCs w:val="20"/>
          <w:lang w:val="en-US"/>
        </w:rPr>
        <w:t xml:space="preserve"> Hence,</w:t>
      </w:r>
      <w:r w:rsidR="002423DF" w:rsidRPr="05868EA4">
        <w:rPr>
          <w:rFonts w:ascii="Arial" w:hAnsi="Arial" w:cs="Arial"/>
          <w:sz w:val="20"/>
          <w:szCs w:val="20"/>
          <w:lang w:val="en-US"/>
        </w:rPr>
        <w:t xml:space="preserve"> deciding in advance </w:t>
      </w:r>
      <w:r w:rsidR="009D13C5" w:rsidRPr="05868EA4">
        <w:rPr>
          <w:rFonts w:ascii="Arial" w:hAnsi="Arial" w:cs="Arial"/>
          <w:sz w:val="20"/>
          <w:szCs w:val="20"/>
          <w:lang w:val="en-US"/>
        </w:rPr>
        <w:t xml:space="preserve">to skip or keep a </w:t>
      </w:r>
      <w:r w:rsidR="002423DF" w:rsidRPr="05868EA4">
        <w:rPr>
          <w:rFonts w:ascii="Arial" w:hAnsi="Arial" w:cs="Arial"/>
          <w:sz w:val="20"/>
          <w:szCs w:val="20"/>
          <w:lang w:val="en-US"/>
        </w:rPr>
        <w:t>by means of configuration</w:t>
      </w:r>
      <w:r w:rsidR="006B3E1E" w:rsidRPr="05868EA4">
        <w:rPr>
          <w:rFonts w:ascii="Arial" w:hAnsi="Arial" w:cs="Arial"/>
          <w:sz w:val="20"/>
          <w:szCs w:val="20"/>
          <w:lang w:val="en-US"/>
        </w:rPr>
        <w:t xml:space="preserve"> </w:t>
      </w:r>
      <w:r w:rsidR="00AF3A37" w:rsidRPr="05868EA4">
        <w:rPr>
          <w:rFonts w:ascii="Arial" w:hAnsi="Arial" w:cs="Arial"/>
          <w:sz w:val="20"/>
          <w:szCs w:val="20"/>
          <w:lang w:val="en-US"/>
        </w:rPr>
        <w:t xml:space="preserve">is </w:t>
      </w:r>
      <w:r w:rsidR="00A1239B" w:rsidRPr="05868EA4">
        <w:rPr>
          <w:rFonts w:ascii="Arial" w:hAnsi="Arial" w:cs="Arial"/>
          <w:sz w:val="20"/>
          <w:szCs w:val="20"/>
          <w:lang w:val="en-US"/>
        </w:rPr>
        <w:t>inefficient</w:t>
      </w:r>
      <w:r w:rsidR="00574997">
        <w:rPr>
          <w:rFonts w:ascii="Arial" w:hAnsi="Arial" w:cs="Arial"/>
          <w:sz w:val="20"/>
          <w:szCs w:val="20"/>
          <w:lang w:val="en-US"/>
        </w:rPr>
        <w:t xml:space="preserve">. </w:t>
      </w:r>
      <w:r w:rsidR="008458A1">
        <w:rPr>
          <w:rFonts w:ascii="Arial" w:hAnsi="Arial" w:cs="Arial"/>
          <w:sz w:val="20"/>
          <w:szCs w:val="20"/>
          <w:lang w:val="en-US"/>
        </w:rPr>
        <w:t>I</w:t>
      </w:r>
      <w:r w:rsidR="008458A1" w:rsidRPr="008458A1">
        <w:rPr>
          <w:rFonts w:ascii="Arial" w:hAnsi="Arial" w:cs="Arial"/>
          <w:sz w:val="20"/>
          <w:szCs w:val="20"/>
          <w:lang w:val="en-US"/>
        </w:rPr>
        <w:t xml:space="preserve">f skipped MG occasions are decided for a longer </w:t>
      </w:r>
      <w:proofErr w:type="gramStart"/>
      <w:r w:rsidR="008458A1" w:rsidRPr="008458A1">
        <w:rPr>
          <w:rFonts w:ascii="Arial" w:hAnsi="Arial" w:cs="Arial"/>
          <w:sz w:val="20"/>
          <w:szCs w:val="20"/>
          <w:lang w:val="en-US"/>
        </w:rPr>
        <w:t>time period</w:t>
      </w:r>
      <w:proofErr w:type="gramEnd"/>
      <w:r w:rsidR="009A2D81">
        <w:rPr>
          <w:rFonts w:ascii="Arial" w:hAnsi="Arial" w:cs="Arial"/>
          <w:sz w:val="20"/>
          <w:szCs w:val="20"/>
          <w:lang w:val="en-US"/>
        </w:rPr>
        <w:t>,</w:t>
      </w:r>
      <w:r w:rsidR="008458A1" w:rsidRPr="008458A1">
        <w:rPr>
          <w:rFonts w:ascii="Arial" w:hAnsi="Arial" w:cs="Arial"/>
          <w:sz w:val="20"/>
          <w:szCs w:val="20"/>
          <w:lang w:val="en-US"/>
        </w:rPr>
        <w:t xml:space="preserve"> it either leads to failure in meeting XR requirements </w:t>
      </w:r>
      <w:r w:rsidR="009A2D81">
        <w:rPr>
          <w:rFonts w:ascii="Arial" w:hAnsi="Arial" w:cs="Arial"/>
          <w:sz w:val="20"/>
          <w:szCs w:val="20"/>
          <w:lang w:val="en-US"/>
        </w:rPr>
        <w:t>or</w:t>
      </w:r>
      <w:r w:rsidR="008458A1" w:rsidRPr="008458A1">
        <w:rPr>
          <w:rFonts w:ascii="Arial" w:hAnsi="Arial" w:cs="Arial"/>
          <w:sz w:val="20"/>
          <w:szCs w:val="20"/>
          <w:lang w:val="en-US"/>
        </w:rPr>
        <w:t xml:space="preserve"> fewer occasions for UE to perform measurements that may impact mobility performance. </w:t>
      </w:r>
    </w:p>
    <w:p w14:paraId="51FD36BC" w14:textId="55121AF8" w:rsidR="002F5C67" w:rsidRPr="00C63596" w:rsidRDefault="00665EF3" w:rsidP="002731F9">
      <w:pPr>
        <w:pStyle w:val="ListParagraph"/>
        <w:numPr>
          <w:ilvl w:val="0"/>
          <w:numId w:val="37"/>
        </w:numPr>
        <w:rPr>
          <w:rFonts w:ascii="Arial" w:hAnsi="Arial" w:cs="Arial"/>
          <w:sz w:val="20"/>
          <w:szCs w:val="20"/>
        </w:rPr>
      </w:pPr>
      <w:r w:rsidRPr="05868EA4">
        <w:rPr>
          <w:rFonts w:ascii="Arial" w:hAnsi="Arial" w:cs="Arial"/>
          <w:sz w:val="20"/>
          <w:szCs w:val="20"/>
          <w:lang w:val="en-US"/>
        </w:rPr>
        <w:t>A</w:t>
      </w:r>
      <w:r w:rsidR="00FD07CA" w:rsidRPr="05868EA4">
        <w:rPr>
          <w:rFonts w:ascii="Arial" w:hAnsi="Arial" w:cs="Arial"/>
          <w:sz w:val="20"/>
          <w:szCs w:val="20"/>
          <w:lang w:val="en-US"/>
        </w:rPr>
        <w:t xml:space="preserve"> UE </w:t>
      </w:r>
      <w:r w:rsidR="001C09A9" w:rsidRPr="05868EA4">
        <w:rPr>
          <w:rFonts w:ascii="Arial" w:hAnsi="Arial" w:cs="Arial"/>
          <w:sz w:val="20"/>
          <w:szCs w:val="20"/>
          <w:lang w:val="en-US"/>
        </w:rPr>
        <w:t xml:space="preserve">may </w:t>
      </w:r>
      <w:r w:rsidR="00FD07CA" w:rsidRPr="05868EA4">
        <w:rPr>
          <w:rFonts w:ascii="Arial" w:hAnsi="Arial" w:cs="Arial"/>
          <w:sz w:val="20"/>
          <w:szCs w:val="20"/>
          <w:lang w:val="en-US"/>
        </w:rPr>
        <w:t xml:space="preserve">experience a poor </w:t>
      </w:r>
      <w:r w:rsidR="006206C9">
        <w:rPr>
          <w:rFonts w:ascii="Arial" w:hAnsi="Arial" w:cs="Arial"/>
          <w:sz w:val="20"/>
          <w:szCs w:val="20"/>
          <w:lang w:val="en-US"/>
        </w:rPr>
        <w:t xml:space="preserve">channel </w:t>
      </w:r>
      <w:r w:rsidR="00FD07CA" w:rsidRPr="05868EA4">
        <w:rPr>
          <w:rFonts w:ascii="Arial" w:hAnsi="Arial" w:cs="Arial"/>
          <w:sz w:val="20"/>
          <w:szCs w:val="20"/>
          <w:lang w:val="en-US"/>
        </w:rPr>
        <w:t xml:space="preserve">condition and it is preferred to do measurement </w:t>
      </w:r>
      <w:r w:rsidR="006A33B1" w:rsidRPr="05868EA4">
        <w:rPr>
          <w:rFonts w:ascii="Arial" w:hAnsi="Arial" w:cs="Arial"/>
          <w:sz w:val="20"/>
          <w:szCs w:val="20"/>
          <w:lang w:val="en-US"/>
        </w:rPr>
        <w:t xml:space="preserve">for potential handover to another cell than </w:t>
      </w:r>
      <w:r w:rsidR="00A87940" w:rsidRPr="05868EA4">
        <w:rPr>
          <w:rFonts w:ascii="Arial" w:hAnsi="Arial" w:cs="Arial"/>
          <w:sz w:val="20"/>
          <w:szCs w:val="20"/>
          <w:lang w:val="en-US"/>
        </w:rPr>
        <w:t>being served with</w:t>
      </w:r>
      <w:r w:rsidR="006A33B1" w:rsidRPr="05868EA4">
        <w:rPr>
          <w:rFonts w:ascii="Arial" w:hAnsi="Arial" w:cs="Arial"/>
          <w:sz w:val="20"/>
          <w:szCs w:val="20"/>
          <w:lang w:val="en-US"/>
        </w:rPr>
        <w:t xml:space="preserve"> the incoming XR traffic. These aspects are not known in </w:t>
      </w:r>
      <w:r w:rsidR="1095CD93" w:rsidRPr="05868EA4">
        <w:rPr>
          <w:rFonts w:ascii="Arial" w:hAnsi="Arial" w:cs="Arial"/>
          <w:sz w:val="20"/>
          <w:szCs w:val="20"/>
          <w:lang w:val="en-US"/>
        </w:rPr>
        <w:t>advance</w:t>
      </w:r>
      <w:r w:rsidR="006A33B1" w:rsidRPr="05868EA4">
        <w:rPr>
          <w:rFonts w:ascii="Arial" w:hAnsi="Arial" w:cs="Arial"/>
          <w:sz w:val="20"/>
          <w:szCs w:val="20"/>
          <w:lang w:val="en-US"/>
        </w:rPr>
        <w:t xml:space="preserve"> to </w:t>
      </w:r>
      <w:r w:rsidR="00BE0FFF" w:rsidRPr="05868EA4">
        <w:rPr>
          <w:rFonts w:ascii="Arial" w:hAnsi="Arial" w:cs="Arial"/>
          <w:sz w:val="20"/>
          <w:szCs w:val="20"/>
          <w:lang w:val="en-US"/>
        </w:rPr>
        <w:t xml:space="preserve">the NW to </w:t>
      </w:r>
      <w:r w:rsidR="006A33B1" w:rsidRPr="05868EA4">
        <w:rPr>
          <w:rFonts w:ascii="Arial" w:hAnsi="Arial" w:cs="Arial"/>
          <w:sz w:val="20"/>
          <w:szCs w:val="20"/>
          <w:lang w:val="en-US"/>
        </w:rPr>
        <w:t xml:space="preserve">be handled by </w:t>
      </w:r>
      <w:r w:rsidR="003F36BE" w:rsidRPr="05868EA4">
        <w:rPr>
          <w:rFonts w:ascii="Arial" w:hAnsi="Arial" w:cs="Arial"/>
          <w:sz w:val="20"/>
          <w:szCs w:val="20"/>
          <w:lang w:val="en-US"/>
        </w:rPr>
        <w:t>configuration.</w:t>
      </w:r>
      <w:r w:rsidR="00BE0FFF" w:rsidRPr="05868EA4">
        <w:rPr>
          <w:rFonts w:ascii="Arial" w:hAnsi="Arial" w:cs="Arial"/>
          <w:sz w:val="20"/>
          <w:szCs w:val="20"/>
          <w:lang w:val="en-US"/>
        </w:rPr>
        <w:t xml:space="preserve"> Any semi-static based solution would be </w:t>
      </w:r>
      <w:r w:rsidR="002F5C67" w:rsidRPr="05868EA4">
        <w:rPr>
          <w:rFonts w:ascii="Arial" w:hAnsi="Arial" w:cs="Arial"/>
          <w:sz w:val="20"/>
          <w:szCs w:val="20"/>
          <w:lang w:val="en-US"/>
        </w:rPr>
        <w:t>unnecessarily conservative approach.</w:t>
      </w:r>
    </w:p>
    <w:p w14:paraId="7C8EC7DE" w14:textId="1B555E7E" w:rsidR="002731F9" w:rsidRPr="00C63596" w:rsidRDefault="002D2285" w:rsidP="00320E52">
      <w:pPr>
        <w:pStyle w:val="ListParagraph"/>
        <w:numPr>
          <w:ilvl w:val="0"/>
          <w:numId w:val="37"/>
        </w:numPr>
        <w:rPr>
          <w:rFonts w:ascii="Arial" w:hAnsi="Arial" w:cs="Arial"/>
          <w:sz w:val="20"/>
          <w:szCs w:val="20"/>
        </w:rPr>
      </w:pPr>
      <w:r w:rsidRPr="05868EA4">
        <w:rPr>
          <w:rFonts w:ascii="Arial" w:hAnsi="Arial" w:cs="Arial"/>
          <w:sz w:val="20"/>
          <w:szCs w:val="20"/>
          <w:lang w:val="en-US"/>
        </w:rPr>
        <w:t>The gNB</w:t>
      </w:r>
      <w:r w:rsidRPr="05868EA4">
        <w:rPr>
          <w:rFonts w:ascii="Arial" w:hAnsi="Arial" w:cs="Arial"/>
          <w:sz w:val="20"/>
          <w:szCs w:val="20"/>
        </w:rPr>
        <w:t xml:space="preserve"> serves multiple UEs and cannot predict the scheduling situation long in the future</w:t>
      </w:r>
      <w:r w:rsidR="00682C79" w:rsidRPr="05868EA4">
        <w:rPr>
          <w:rFonts w:ascii="Arial" w:hAnsi="Arial" w:cs="Arial"/>
          <w:sz w:val="20"/>
          <w:szCs w:val="20"/>
          <w:lang w:val="en-US"/>
        </w:rPr>
        <w:t xml:space="preserve"> to determine a proper configuration </w:t>
      </w:r>
      <w:r w:rsidR="002731F9" w:rsidRPr="05868EA4">
        <w:rPr>
          <w:rFonts w:ascii="Arial" w:hAnsi="Arial" w:cs="Arial"/>
          <w:sz w:val="20"/>
          <w:szCs w:val="20"/>
          <w:lang w:val="en-US"/>
        </w:rPr>
        <w:t xml:space="preserve">that satisfy simultaneously different needs of </w:t>
      </w:r>
      <w:r w:rsidR="006B25BD" w:rsidRPr="05868EA4">
        <w:rPr>
          <w:rFonts w:ascii="Arial" w:hAnsi="Arial" w:cs="Arial"/>
          <w:sz w:val="20"/>
          <w:szCs w:val="20"/>
          <w:lang w:val="en-US"/>
        </w:rPr>
        <w:t xml:space="preserve">the multiple </w:t>
      </w:r>
      <w:r w:rsidR="002731F9" w:rsidRPr="05868EA4">
        <w:rPr>
          <w:rFonts w:ascii="Arial" w:hAnsi="Arial" w:cs="Arial"/>
          <w:sz w:val="20"/>
          <w:szCs w:val="20"/>
          <w:lang w:val="en-US"/>
        </w:rPr>
        <w:t>UEs.</w:t>
      </w:r>
    </w:p>
    <w:p w14:paraId="41434142" w14:textId="77777777" w:rsidR="002D2285" w:rsidRPr="004F6C1E" w:rsidRDefault="002D2285" w:rsidP="002731F9">
      <w:pPr>
        <w:pStyle w:val="ListParagraph"/>
        <w:ind w:left="1440"/>
        <w:rPr>
          <w:rFonts w:cs="Arial"/>
          <w:szCs w:val="20"/>
        </w:rPr>
      </w:pPr>
    </w:p>
    <w:p w14:paraId="74938069" w14:textId="22B3F635" w:rsidR="0007554E" w:rsidRPr="001F018B" w:rsidRDefault="001F018B" w:rsidP="00F568A8">
      <w:pPr>
        <w:rPr>
          <w:rFonts w:cs="Arial"/>
        </w:rPr>
      </w:pPr>
      <w:r>
        <w:rPr>
          <w:rFonts w:cs="Arial"/>
        </w:rPr>
        <w:lastRenderedPageBreak/>
        <w:t>Therefore,</w:t>
      </w:r>
      <w:r w:rsidR="00352913" w:rsidRPr="00352913">
        <w:rPr>
          <w:rFonts w:cs="Arial"/>
          <w:szCs w:val="20"/>
        </w:rPr>
        <w:t xml:space="preserve"> </w:t>
      </w:r>
      <w:r w:rsidR="00352913">
        <w:rPr>
          <w:rFonts w:cs="Arial"/>
          <w:szCs w:val="20"/>
        </w:rPr>
        <w:t>any semi-static approach is simple from UE perspective but inefficient from the NW perspective. In the sense that the expected gains in realistic deployments would be diminished and makes the usefulness of the feature questionable. On the other hand,</w:t>
      </w:r>
      <w:r>
        <w:rPr>
          <w:rFonts w:cs="Arial"/>
        </w:rPr>
        <w:t xml:space="preserve"> a</w:t>
      </w:r>
      <w:r w:rsidRPr="05868EA4">
        <w:rPr>
          <w:rFonts w:cs="Arial"/>
        </w:rPr>
        <w:t xml:space="preserve"> dynamic solution provides the network with the flexibility needed to improve XR capacity when MG is required to enable UE measurements</w:t>
      </w:r>
      <w:r>
        <w:rPr>
          <w:rFonts w:cs="Arial"/>
        </w:rPr>
        <w:t>. This solution</w:t>
      </w:r>
      <w:r w:rsidRPr="05868EA4">
        <w:rPr>
          <w:rFonts w:cs="Arial"/>
        </w:rPr>
        <w:t xml:space="preserve"> can be achieved with minimized specification impact</w:t>
      </w:r>
      <w:r w:rsidR="0007554E">
        <w:rPr>
          <w:rFonts w:cs="Arial"/>
        </w:rPr>
        <w:t xml:space="preserve"> </w:t>
      </w:r>
      <w:r w:rsidR="00916F9A">
        <w:rPr>
          <w:rFonts w:cs="Arial"/>
        </w:rPr>
        <w:t xml:space="preserve">and UE complexity </w:t>
      </w:r>
      <w:r w:rsidR="0007554E">
        <w:rPr>
          <w:rFonts w:cs="Arial"/>
        </w:rPr>
        <w:t xml:space="preserve">provided by </w:t>
      </w:r>
      <w:r w:rsidR="00916F9A">
        <w:rPr>
          <w:rFonts w:cs="Arial"/>
        </w:rPr>
        <w:t>Alt. 1-1</w:t>
      </w:r>
      <w:r w:rsidRPr="05868EA4">
        <w:rPr>
          <w:rFonts w:cs="Arial"/>
        </w:rPr>
        <w:t xml:space="preserve"> and UE complexity</w:t>
      </w:r>
      <w:r w:rsidR="00AC09C4">
        <w:rPr>
          <w:rFonts w:cs="Arial"/>
        </w:rPr>
        <w:t>.</w:t>
      </w:r>
    </w:p>
    <w:p w14:paraId="084937E0" w14:textId="7CF5D921" w:rsidR="00DB3532" w:rsidRDefault="00DB3532" w:rsidP="00F568A8">
      <w:pPr>
        <w:rPr>
          <w:rFonts w:cs="Arial"/>
          <w:szCs w:val="20"/>
        </w:rPr>
      </w:pPr>
      <w:r>
        <w:rPr>
          <w:rFonts w:cs="Arial"/>
          <w:szCs w:val="20"/>
        </w:rPr>
        <w:t>Based on the above assessment, we summarize our view on the preferred solutions as the following:</w:t>
      </w:r>
    </w:p>
    <w:p w14:paraId="0A3571F6" w14:textId="0E3CF8E9" w:rsidR="005C0855" w:rsidRPr="005C0855" w:rsidRDefault="005C0855" w:rsidP="00F568A8">
      <w:pPr>
        <w:pStyle w:val="Observation"/>
        <w:rPr>
          <w:lang w:val="en-GB"/>
        </w:rPr>
      </w:pPr>
      <w:bookmarkStart w:id="0" w:name="_Toc178959413"/>
      <w:r>
        <w:rPr>
          <w:lang w:val="en-GB"/>
        </w:rPr>
        <w:t>The design alternatives should be assessed to decide for a baseline design approach that results in a feature providing improved performance with reasonable level of complexity.</w:t>
      </w:r>
      <w:bookmarkEnd w:id="0"/>
    </w:p>
    <w:p w14:paraId="48126C1C" w14:textId="252EB3F3" w:rsidR="001F018B" w:rsidRPr="005C0855" w:rsidRDefault="001F018B" w:rsidP="00F568A8">
      <w:pPr>
        <w:pStyle w:val="Observation"/>
      </w:pPr>
      <w:bookmarkStart w:id="1" w:name="_Toc178959414"/>
      <w:r>
        <w:t xml:space="preserve">Due to uncertainty in application packet arrival and size, as well as uncertainty in scheduling a transmission and/or its retransmission, </w:t>
      </w:r>
      <w:r>
        <w:rPr>
          <w:rFonts w:cs="Arial"/>
          <w:szCs w:val="20"/>
        </w:rPr>
        <w:t>a</w:t>
      </w:r>
      <w:r w:rsidRPr="00D167E8">
        <w:rPr>
          <w:rFonts w:cs="Arial"/>
          <w:szCs w:val="20"/>
        </w:rPr>
        <w:t xml:space="preserve"> dynamic solution provides the network with the flexibility needed to improve XR capacity when </w:t>
      </w:r>
      <w:r>
        <w:rPr>
          <w:rFonts w:cs="Arial"/>
          <w:szCs w:val="20"/>
        </w:rPr>
        <w:t xml:space="preserve">a </w:t>
      </w:r>
      <w:r w:rsidRPr="00D167E8">
        <w:rPr>
          <w:rFonts w:cs="Arial"/>
          <w:szCs w:val="20"/>
        </w:rPr>
        <w:t xml:space="preserve">MG is required to enable UE measurements </w:t>
      </w:r>
      <w:r>
        <w:rPr>
          <w:rFonts w:cs="Arial"/>
          <w:szCs w:val="20"/>
        </w:rPr>
        <w:t>in a particular occasion or being skipped.</w:t>
      </w:r>
      <w:bookmarkEnd w:id="1"/>
    </w:p>
    <w:p w14:paraId="1CAD035B" w14:textId="671E053A" w:rsidR="00C1477A" w:rsidRDefault="00950450" w:rsidP="005C0855">
      <w:pPr>
        <w:pStyle w:val="Observation"/>
      </w:pPr>
      <w:bookmarkStart w:id="2" w:name="_Toc178959415"/>
      <w:r>
        <w:rPr>
          <w:rFonts w:cs="Arial"/>
          <w:szCs w:val="20"/>
        </w:rPr>
        <w:t>Any semi-static approach is simple from UE perspective but inefficient from the NW perspective</w:t>
      </w:r>
      <w:r w:rsidR="001A133D">
        <w:rPr>
          <w:rFonts w:cs="Arial"/>
          <w:szCs w:val="20"/>
        </w:rPr>
        <w:t>.</w:t>
      </w:r>
      <w:r w:rsidR="00CE2C9D">
        <w:rPr>
          <w:rFonts w:cs="Arial"/>
          <w:szCs w:val="20"/>
        </w:rPr>
        <w:t xml:space="preserve"> </w:t>
      </w:r>
      <w:r w:rsidR="00F0150E">
        <w:rPr>
          <w:rFonts w:cs="Arial"/>
          <w:szCs w:val="20"/>
        </w:rPr>
        <w:t>Due to the inbuilt uncertainty on the need for utilizing a MG for serving the traffic, d</w:t>
      </w:r>
      <w:r w:rsidR="004F5C3F">
        <w:rPr>
          <w:rFonts w:cs="Arial"/>
          <w:szCs w:val="20"/>
        </w:rPr>
        <w:t>etermining a proper configuration/pattern</w:t>
      </w:r>
      <w:r w:rsidR="00A530DD">
        <w:rPr>
          <w:rFonts w:cs="Arial"/>
          <w:szCs w:val="20"/>
        </w:rPr>
        <w:t>/</w:t>
      </w:r>
      <w:r w:rsidR="0096277C">
        <w:rPr>
          <w:rFonts w:cs="Arial"/>
          <w:szCs w:val="20"/>
        </w:rPr>
        <w:t xml:space="preserve">time </w:t>
      </w:r>
      <w:r w:rsidR="00A530DD">
        <w:rPr>
          <w:rFonts w:cs="Arial"/>
          <w:szCs w:val="20"/>
        </w:rPr>
        <w:t>window</w:t>
      </w:r>
      <w:r w:rsidR="004F5C3F">
        <w:rPr>
          <w:rFonts w:cs="Arial"/>
          <w:szCs w:val="20"/>
        </w:rPr>
        <w:t xml:space="preserve"> that meets the </w:t>
      </w:r>
      <w:r w:rsidR="00FA2809">
        <w:rPr>
          <w:rFonts w:cs="Arial"/>
          <w:szCs w:val="20"/>
        </w:rPr>
        <w:t xml:space="preserve">intended </w:t>
      </w:r>
      <w:r w:rsidR="004F5C3F">
        <w:rPr>
          <w:rFonts w:cs="Arial"/>
          <w:szCs w:val="20"/>
        </w:rPr>
        <w:t>objective</w:t>
      </w:r>
      <w:r w:rsidR="00FA2809">
        <w:rPr>
          <w:rFonts w:cs="Arial"/>
          <w:szCs w:val="20"/>
        </w:rPr>
        <w:t>s</w:t>
      </w:r>
      <w:r w:rsidR="004F5C3F">
        <w:rPr>
          <w:rFonts w:cs="Arial"/>
          <w:szCs w:val="20"/>
        </w:rPr>
        <w:t xml:space="preserve"> is impractical </w:t>
      </w:r>
      <w:r w:rsidR="001A133D">
        <w:rPr>
          <w:rFonts w:cs="Arial"/>
          <w:szCs w:val="20"/>
        </w:rPr>
        <w:t>and results in resource wastage</w:t>
      </w:r>
      <w:r w:rsidR="00C93962">
        <w:rPr>
          <w:rFonts w:cs="Arial"/>
          <w:szCs w:val="20"/>
        </w:rPr>
        <w:t xml:space="preserve"> and unnecessary complexity.</w:t>
      </w:r>
      <w:bookmarkEnd w:id="2"/>
    </w:p>
    <w:p w14:paraId="3785A238" w14:textId="2B55F31F" w:rsidR="00C1477A" w:rsidRDefault="00C1477A" w:rsidP="00327EDA">
      <w:pPr>
        <w:pStyle w:val="Observation"/>
      </w:pPr>
      <w:bookmarkStart w:id="3" w:name="_Toc178959416"/>
      <w:r>
        <w:rPr>
          <w:rFonts w:cs="Arial"/>
          <w:szCs w:val="20"/>
        </w:rPr>
        <w:t>Explicit dynamic solution based on Alt. 1-1</w:t>
      </w:r>
      <w:r w:rsidRPr="00D167E8">
        <w:rPr>
          <w:rFonts w:cs="Arial"/>
          <w:szCs w:val="20"/>
        </w:rPr>
        <w:t xml:space="preserve"> provides the network with the flexibility needed to improve XR capacity </w:t>
      </w:r>
      <w:r w:rsidR="00A02671">
        <w:rPr>
          <w:rFonts w:cs="Arial"/>
          <w:szCs w:val="20"/>
        </w:rPr>
        <w:t>while minimizing the specification impact.</w:t>
      </w:r>
      <w:bookmarkEnd w:id="3"/>
    </w:p>
    <w:p w14:paraId="27A243D5" w14:textId="4FB34FAA" w:rsidR="006D0981" w:rsidRDefault="00A02671" w:rsidP="00130A33">
      <w:pPr>
        <w:rPr>
          <w:rFonts w:cs="Arial"/>
          <w:szCs w:val="20"/>
        </w:rPr>
      </w:pPr>
      <w:bookmarkStart w:id="4" w:name="_Toc165992750"/>
      <w:bookmarkStart w:id="5" w:name="_Toc165994119"/>
      <w:bookmarkStart w:id="6" w:name="_Toc166092447"/>
      <w:bookmarkStart w:id="7" w:name="_Toc165992751"/>
      <w:bookmarkStart w:id="8" w:name="_Toc165994120"/>
      <w:bookmarkStart w:id="9" w:name="_Toc166092448"/>
      <w:bookmarkEnd w:id="4"/>
      <w:bookmarkEnd w:id="5"/>
      <w:bookmarkEnd w:id="6"/>
      <w:bookmarkEnd w:id="7"/>
      <w:bookmarkEnd w:id="8"/>
      <w:bookmarkEnd w:id="9"/>
      <w:r>
        <w:rPr>
          <w:rFonts w:cs="Arial"/>
          <w:szCs w:val="20"/>
        </w:rPr>
        <w:t>Therefore, we propose:</w:t>
      </w:r>
    </w:p>
    <w:p w14:paraId="1C4EA28F" w14:textId="41E65ABC" w:rsidR="00F41260" w:rsidRDefault="00A02671" w:rsidP="00F41260">
      <w:pPr>
        <w:pStyle w:val="Proposal"/>
      </w:pPr>
      <w:bookmarkStart w:id="10" w:name="_Toc178959417"/>
      <w:r>
        <w:t>Confirm the Working assumptio</w:t>
      </w:r>
      <w:r w:rsidR="00A3311D">
        <w:t>n in RAN1#118 for supporting Alt. 1-1.</w:t>
      </w:r>
      <w:bookmarkEnd w:id="10"/>
    </w:p>
    <w:p w14:paraId="740AF81F" w14:textId="0A3EE59E" w:rsidR="008D4D6F" w:rsidRPr="009C5383" w:rsidRDefault="00AC09C4" w:rsidP="00653DD1">
      <w:r>
        <w:t xml:space="preserve">In the following section, we present the remaining details </w:t>
      </w:r>
      <w:r w:rsidR="00334DCE">
        <w:t>to support Alt.1-1.</w:t>
      </w:r>
    </w:p>
    <w:p w14:paraId="22018B1C" w14:textId="3141051D" w:rsidR="007A6D02" w:rsidRDefault="007E1278" w:rsidP="0083537B">
      <w:pPr>
        <w:pStyle w:val="Heading2"/>
      </w:pPr>
      <w:r>
        <w:t>2.</w:t>
      </w:r>
      <w:r w:rsidR="00946B83">
        <w:t>2</w:t>
      </w:r>
      <w:r>
        <w:tab/>
      </w:r>
      <w:r w:rsidR="007A21BE">
        <w:t>Remaining d</w:t>
      </w:r>
      <w:r w:rsidR="005D6FA3">
        <w:t>e</w:t>
      </w:r>
      <w:r w:rsidR="00C16817">
        <w:t xml:space="preserve">sign details </w:t>
      </w:r>
      <w:r w:rsidR="007A21BE">
        <w:t>for</w:t>
      </w:r>
      <w:r w:rsidR="00C16817">
        <w:t xml:space="preserve"> </w:t>
      </w:r>
      <w:r w:rsidR="0089788C">
        <w:t>Alt 1-1</w:t>
      </w:r>
    </w:p>
    <w:p w14:paraId="6D7E4B96" w14:textId="50B03D21" w:rsidR="00991C65" w:rsidRDefault="00991C65" w:rsidP="00991C65">
      <w:pPr>
        <w:rPr>
          <w:lang w:val="en-GB" w:eastAsia="ja-JP"/>
        </w:rPr>
      </w:pPr>
      <w:r>
        <w:rPr>
          <w:lang w:val="en-GB" w:eastAsia="ja-JP"/>
        </w:rPr>
        <w:t>With respect to the Working assumptions, there are two aspects as highlighted below that need to be clarified:</w:t>
      </w:r>
    </w:p>
    <w:tbl>
      <w:tblPr>
        <w:tblStyle w:val="TableGrid"/>
        <w:tblW w:w="0" w:type="auto"/>
        <w:tblLook w:val="04A0" w:firstRow="1" w:lastRow="0" w:firstColumn="1" w:lastColumn="0" w:noHBand="0" w:noVBand="1"/>
      </w:tblPr>
      <w:tblGrid>
        <w:gridCol w:w="9629"/>
      </w:tblGrid>
      <w:tr w:rsidR="00991C65" w14:paraId="494502DC" w14:textId="77777777" w:rsidTr="003238FE">
        <w:tc>
          <w:tcPr>
            <w:tcW w:w="9629" w:type="dxa"/>
          </w:tcPr>
          <w:p w14:paraId="2126B307" w14:textId="77777777" w:rsidR="00991C65" w:rsidRPr="00275198" w:rsidRDefault="00991C65" w:rsidP="003238FE">
            <w:pPr>
              <w:pStyle w:val="ListParagraph"/>
              <w:numPr>
                <w:ilvl w:val="0"/>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b/>
                <w:bCs/>
                <w:szCs w:val="20"/>
                <w:lang w:val="en-US"/>
              </w:rPr>
              <w:t>Alt 1-1</w:t>
            </w:r>
            <w:r w:rsidRPr="00275198">
              <w:rPr>
                <w:rFonts w:ascii="Times New Roman" w:hAnsi="Times New Roman" w:cs="Times New Roman"/>
                <w:szCs w:val="20"/>
                <w:lang w:val="en-US"/>
              </w:rPr>
              <w:t>: Explicit indication by DCI to skip a particular gap/</w:t>
            </w:r>
            <w:proofErr w:type="gramStart"/>
            <w:r w:rsidRPr="00275198">
              <w:rPr>
                <w:rFonts w:ascii="Times New Roman" w:hAnsi="Times New Roman" w:cs="Times New Roman"/>
                <w:szCs w:val="20"/>
                <w:lang w:val="en-US"/>
              </w:rPr>
              <w:t>restriction;</w:t>
            </w:r>
            <w:proofErr w:type="gramEnd"/>
          </w:p>
          <w:p w14:paraId="64AEDEFE" w14:textId="77777777" w:rsidR="00991C65" w:rsidRPr="00275198" w:rsidRDefault="00991C65" w:rsidP="003238FE">
            <w:pPr>
              <w:pStyle w:val="ListParagraph"/>
              <w:numPr>
                <w:ilvl w:val="1"/>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Indication is included as part of </w:t>
            </w:r>
            <w:r w:rsidRPr="000D17EA">
              <w:rPr>
                <w:rFonts w:ascii="Times New Roman" w:hAnsi="Times New Roman" w:cs="Times New Roman"/>
                <w:szCs w:val="20"/>
                <w:highlight w:val="yellow"/>
                <w:lang w:val="en-US"/>
              </w:rPr>
              <w:t>scheduling DCI</w:t>
            </w:r>
            <w:r w:rsidRPr="00275198">
              <w:rPr>
                <w:rFonts w:ascii="Times New Roman" w:hAnsi="Times New Roman" w:cs="Times New Roman"/>
                <w:szCs w:val="20"/>
                <w:lang w:val="en-US"/>
              </w:rPr>
              <w:t>:</w:t>
            </w:r>
          </w:p>
          <w:p w14:paraId="23ADB31B" w14:textId="77777777" w:rsidR="00991C65" w:rsidRPr="00275198" w:rsidRDefault="00991C65" w:rsidP="003238FE">
            <w:pPr>
              <w:pStyle w:val="ListParagraph"/>
              <w:numPr>
                <w:ilvl w:val="2"/>
                <w:numId w:val="28"/>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Bit-field size is one </w:t>
            </w:r>
            <w:proofErr w:type="gramStart"/>
            <w:r w:rsidRPr="00275198">
              <w:rPr>
                <w:rFonts w:ascii="Times New Roman" w:hAnsi="Times New Roman" w:cs="Times New Roman"/>
                <w:szCs w:val="20"/>
                <w:lang w:val="en-US"/>
              </w:rPr>
              <w:t>bit;</w:t>
            </w:r>
            <w:proofErr w:type="gramEnd"/>
          </w:p>
          <w:p w14:paraId="59BCDDD0" w14:textId="77777777" w:rsidR="00991C65" w:rsidRPr="00275198" w:rsidRDefault="00991C65" w:rsidP="003238FE">
            <w:pPr>
              <w:numPr>
                <w:ilvl w:val="3"/>
                <w:numId w:val="28"/>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t xml:space="preserve">The bit in the DCI is used to indicate whether to skip the first gap/restriction occasion after a minimum time offset required between the last symbol of the PDCCH carrying the DCI format and the start of </w:t>
            </w:r>
            <w:r w:rsidRPr="0019674D">
              <w:rPr>
                <w:rFonts w:ascii="Times New Roman" w:hAnsi="Times New Roman" w:cs="Times New Roman"/>
                <w:szCs w:val="20"/>
                <w:highlight w:val="yellow"/>
                <w:lang w:eastAsia="x-none"/>
              </w:rPr>
              <w:t>corresponding skipped gap/restriction</w:t>
            </w:r>
            <w:r w:rsidRPr="00275198">
              <w:rPr>
                <w:rFonts w:ascii="Times New Roman" w:hAnsi="Times New Roman" w:cs="Times New Roman"/>
                <w:szCs w:val="20"/>
                <w:lang w:eastAsia="x-none"/>
              </w:rPr>
              <w:t xml:space="preserve"> occasion indicated by the DCI.</w:t>
            </w:r>
          </w:p>
          <w:p w14:paraId="3D964795" w14:textId="77777777" w:rsidR="00991C65" w:rsidRPr="0019674D" w:rsidRDefault="00991C65" w:rsidP="003238FE">
            <w:pPr>
              <w:rPr>
                <w:lang w:eastAsia="ja-JP"/>
              </w:rPr>
            </w:pPr>
          </w:p>
        </w:tc>
      </w:tr>
    </w:tbl>
    <w:p w14:paraId="778B82B1" w14:textId="77777777" w:rsidR="00991C65" w:rsidRDefault="00991C65" w:rsidP="00991C65">
      <w:pPr>
        <w:rPr>
          <w:lang w:val="en-GB" w:eastAsia="ja-JP"/>
        </w:rPr>
      </w:pPr>
    </w:p>
    <w:p w14:paraId="34B5B917" w14:textId="49067BF6" w:rsidR="003E5DFD" w:rsidRDefault="00AD67AB" w:rsidP="008E76EC">
      <w:pPr>
        <w:rPr>
          <w:lang w:val="en-GB" w:eastAsia="ja-JP"/>
        </w:rPr>
      </w:pPr>
      <w:r>
        <w:rPr>
          <w:lang w:val="en-GB" w:eastAsia="ja-JP"/>
        </w:rPr>
        <w:t xml:space="preserve">With respect to the scheduling DCI format, the following </w:t>
      </w:r>
      <w:r w:rsidR="00A95B6B">
        <w:rPr>
          <w:lang w:val="en-GB" w:eastAsia="ja-JP"/>
        </w:rPr>
        <w:t xml:space="preserve">DCI formats as indicated in Table </w:t>
      </w:r>
      <w:r w:rsidR="007D7691">
        <w:rPr>
          <w:lang w:val="en-GB" w:eastAsia="ja-JP"/>
        </w:rPr>
        <w:t>7.3.1-1 in TS38.212</w:t>
      </w:r>
      <w:r w:rsidR="00C347F4">
        <w:rPr>
          <w:lang w:val="en-GB" w:eastAsia="ja-JP"/>
        </w:rPr>
        <w:t xml:space="preserve"> (excluding SL)</w:t>
      </w:r>
      <w:r>
        <w:rPr>
          <w:lang w:val="en-GB" w:eastAsia="ja-JP"/>
        </w:rPr>
        <w:t xml:space="preserve"> are considered as scheduling DCI formats.</w:t>
      </w:r>
    </w:p>
    <w:p w14:paraId="3D9BDA69" w14:textId="7E32B29F" w:rsidR="004465C7" w:rsidRDefault="004465C7" w:rsidP="004465C7">
      <w:pPr>
        <w:pStyle w:val="ListParagraph"/>
        <w:numPr>
          <w:ilvl w:val="0"/>
          <w:numId w:val="43"/>
        </w:numPr>
        <w:rPr>
          <w:lang w:val="en-GB" w:eastAsia="ja-JP"/>
        </w:rPr>
      </w:pPr>
      <w:r w:rsidRPr="39C2A5D0">
        <w:rPr>
          <w:lang w:val="en-GB" w:eastAsia="ja-JP"/>
        </w:rPr>
        <w:t>DCI formats 0_0/</w:t>
      </w:r>
      <w:r w:rsidR="00562142">
        <w:rPr>
          <w:lang w:val="en-GB" w:eastAsia="ja-JP"/>
        </w:rPr>
        <w:t>1</w:t>
      </w:r>
      <w:r w:rsidRPr="39C2A5D0">
        <w:rPr>
          <w:lang w:val="en-GB" w:eastAsia="ja-JP"/>
        </w:rPr>
        <w:t>_</w:t>
      </w:r>
      <w:r w:rsidR="003D79FC">
        <w:rPr>
          <w:lang w:val="en-GB" w:eastAsia="ja-JP"/>
        </w:rPr>
        <w:t>0</w:t>
      </w:r>
    </w:p>
    <w:p w14:paraId="7626CEAC" w14:textId="607FC04F" w:rsidR="004465C7" w:rsidRDefault="004465C7" w:rsidP="004465C7">
      <w:pPr>
        <w:pStyle w:val="ListParagraph"/>
        <w:numPr>
          <w:ilvl w:val="0"/>
          <w:numId w:val="43"/>
        </w:numPr>
        <w:rPr>
          <w:lang w:val="en-GB" w:eastAsia="ja-JP"/>
        </w:rPr>
      </w:pPr>
      <w:r>
        <w:rPr>
          <w:lang w:val="en-GB" w:eastAsia="ja-JP"/>
        </w:rPr>
        <w:t xml:space="preserve">DCI formats </w:t>
      </w:r>
      <w:r w:rsidR="003D79FC">
        <w:rPr>
          <w:lang w:val="en-GB" w:eastAsia="ja-JP"/>
        </w:rPr>
        <w:t>0</w:t>
      </w:r>
      <w:r>
        <w:rPr>
          <w:lang w:val="en-GB" w:eastAsia="ja-JP"/>
        </w:rPr>
        <w:t>_</w:t>
      </w:r>
      <w:r w:rsidR="003D79FC">
        <w:rPr>
          <w:lang w:val="en-GB" w:eastAsia="ja-JP"/>
        </w:rPr>
        <w:t>1</w:t>
      </w:r>
      <w:r>
        <w:rPr>
          <w:lang w:val="en-GB" w:eastAsia="ja-JP"/>
        </w:rPr>
        <w:t>/</w:t>
      </w:r>
      <w:r w:rsidR="00FA42FD">
        <w:rPr>
          <w:lang w:val="en-GB" w:eastAsia="ja-JP"/>
        </w:rPr>
        <w:t>1</w:t>
      </w:r>
      <w:r>
        <w:rPr>
          <w:lang w:val="en-GB" w:eastAsia="ja-JP"/>
        </w:rPr>
        <w:t>_1</w:t>
      </w:r>
    </w:p>
    <w:p w14:paraId="551AEA19" w14:textId="6AC02713" w:rsidR="004465C7" w:rsidRDefault="004465C7" w:rsidP="004465C7">
      <w:pPr>
        <w:pStyle w:val="ListParagraph"/>
        <w:numPr>
          <w:ilvl w:val="0"/>
          <w:numId w:val="43"/>
        </w:numPr>
        <w:rPr>
          <w:lang w:val="en-GB" w:eastAsia="ja-JP"/>
        </w:rPr>
      </w:pPr>
      <w:r>
        <w:rPr>
          <w:lang w:val="en-GB" w:eastAsia="ja-JP"/>
        </w:rPr>
        <w:t xml:space="preserve">DCI formats </w:t>
      </w:r>
      <w:r w:rsidR="003D79FC">
        <w:rPr>
          <w:lang w:val="en-GB" w:eastAsia="ja-JP"/>
        </w:rPr>
        <w:t>0</w:t>
      </w:r>
      <w:r>
        <w:rPr>
          <w:lang w:val="en-GB" w:eastAsia="ja-JP"/>
        </w:rPr>
        <w:t>_</w:t>
      </w:r>
      <w:r w:rsidR="003D79FC">
        <w:rPr>
          <w:lang w:val="en-GB" w:eastAsia="ja-JP"/>
        </w:rPr>
        <w:t>2</w:t>
      </w:r>
      <w:r>
        <w:rPr>
          <w:lang w:val="en-GB" w:eastAsia="ja-JP"/>
        </w:rPr>
        <w:t>/</w:t>
      </w:r>
      <w:r w:rsidR="003D79FC">
        <w:rPr>
          <w:lang w:val="en-GB" w:eastAsia="ja-JP"/>
        </w:rPr>
        <w:t>1</w:t>
      </w:r>
      <w:r>
        <w:rPr>
          <w:lang w:val="en-GB" w:eastAsia="ja-JP"/>
        </w:rPr>
        <w:t>_</w:t>
      </w:r>
      <w:r w:rsidR="003D79FC">
        <w:rPr>
          <w:lang w:val="en-GB" w:eastAsia="ja-JP"/>
        </w:rPr>
        <w:t>2</w:t>
      </w:r>
    </w:p>
    <w:p w14:paraId="30712177" w14:textId="2061C6D2" w:rsidR="004465C7" w:rsidRDefault="004465C7" w:rsidP="004465C7">
      <w:pPr>
        <w:pStyle w:val="ListParagraph"/>
        <w:numPr>
          <w:ilvl w:val="0"/>
          <w:numId w:val="43"/>
        </w:numPr>
        <w:rPr>
          <w:lang w:val="en-GB" w:eastAsia="ja-JP"/>
        </w:rPr>
      </w:pPr>
      <w:r>
        <w:rPr>
          <w:lang w:val="en-GB" w:eastAsia="ja-JP"/>
        </w:rPr>
        <w:t xml:space="preserve">DCI formats </w:t>
      </w:r>
      <w:r w:rsidR="003D79FC">
        <w:rPr>
          <w:lang w:val="en-GB" w:eastAsia="ja-JP"/>
        </w:rPr>
        <w:t>0</w:t>
      </w:r>
      <w:r>
        <w:rPr>
          <w:lang w:val="en-GB" w:eastAsia="ja-JP"/>
        </w:rPr>
        <w:t>_</w:t>
      </w:r>
      <w:r w:rsidR="003D79FC">
        <w:rPr>
          <w:lang w:val="en-GB" w:eastAsia="ja-JP"/>
        </w:rPr>
        <w:t>3</w:t>
      </w:r>
      <w:r>
        <w:rPr>
          <w:lang w:val="en-GB" w:eastAsia="ja-JP"/>
        </w:rPr>
        <w:t>/</w:t>
      </w:r>
      <w:r w:rsidR="00455B64">
        <w:rPr>
          <w:lang w:val="en-GB" w:eastAsia="ja-JP"/>
        </w:rPr>
        <w:t>1</w:t>
      </w:r>
      <w:r>
        <w:rPr>
          <w:lang w:val="en-GB" w:eastAsia="ja-JP"/>
        </w:rPr>
        <w:t>_</w:t>
      </w:r>
      <w:r w:rsidR="00455B64">
        <w:rPr>
          <w:lang w:val="en-GB" w:eastAsia="ja-JP"/>
        </w:rPr>
        <w:t>3</w:t>
      </w:r>
    </w:p>
    <w:p w14:paraId="2D3D044B" w14:textId="15EEFA76" w:rsidR="004465C7" w:rsidRDefault="004465C7" w:rsidP="004465C7">
      <w:pPr>
        <w:pStyle w:val="ListParagraph"/>
        <w:numPr>
          <w:ilvl w:val="0"/>
          <w:numId w:val="43"/>
        </w:numPr>
        <w:rPr>
          <w:lang w:val="en-GB" w:eastAsia="ja-JP"/>
        </w:rPr>
      </w:pPr>
      <w:r w:rsidRPr="39C2A5D0">
        <w:rPr>
          <w:lang w:val="en-GB" w:eastAsia="ja-JP"/>
        </w:rPr>
        <w:t xml:space="preserve">DCI formats </w:t>
      </w:r>
      <w:r w:rsidR="00455B64">
        <w:rPr>
          <w:lang w:val="en-GB" w:eastAsia="ja-JP"/>
        </w:rPr>
        <w:t>0</w:t>
      </w:r>
      <w:r w:rsidRPr="39C2A5D0">
        <w:rPr>
          <w:lang w:val="en-GB" w:eastAsia="ja-JP"/>
        </w:rPr>
        <w:t>_</w:t>
      </w:r>
      <w:r w:rsidR="00455B64">
        <w:rPr>
          <w:lang w:val="en-GB" w:eastAsia="ja-JP"/>
        </w:rPr>
        <w:t>4</w:t>
      </w:r>
      <w:r w:rsidRPr="39C2A5D0">
        <w:rPr>
          <w:lang w:val="en-GB" w:eastAsia="ja-JP"/>
        </w:rPr>
        <w:t>/</w:t>
      </w:r>
      <w:r w:rsidR="00455B64">
        <w:rPr>
          <w:lang w:val="en-GB" w:eastAsia="ja-JP"/>
        </w:rPr>
        <w:t>1</w:t>
      </w:r>
      <w:r w:rsidRPr="39C2A5D0">
        <w:rPr>
          <w:lang w:val="en-GB" w:eastAsia="ja-JP"/>
        </w:rPr>
        <w:t>_</w:t>
      </w:r>
      <w:r w:rsidR="00455B64">
        <w:rPr>
          <w:lang w:val="en-GB" w:eastAsia="ja-JP"/>
        </w:rPr>
        <w:t>4</w:t>
      </w:r>
    </w:p>
    <w:p w14:paraId="444DB025" w14:textId="77777777" w:rsidR="004465C7" w:rsidRPr="004465C7" w:rsidRDefault="004465C7" w:rsidP="00F009EC">
      <w:pPr>
        <w:pStyle w:val="ListParagraph"/>
        <w:rPr>
          <w:lang w:val="en-GB" w:eastAsia="ja-JP"/>
        </w:rPr>
      </w:pPr>
    </w:p>
    <w:p w14:paraId="61A2E417" w14:textId="4F418DC9" w:rsidR="009C411F" w:rsidRDefault="009C411F" w:rsidP="008E76EC">
      <w:pPr>
        <w:rPr>
          <w:lang w:val="en-GB" w:eastAsia="ja-JP"/>
        </w:rPr>
      </w:pPr>
      <w:r>
        <w:rPr>
          <w:lang w:val="en-GB" w:eastAsia="ja-JP"/>
        </w:rPr>
        <w:t>With respect to the indication and its cor</w:t>
      </w:r>
      <w:r w:rsidR="00292E4D">
        <w:rPr>
          <w:lang w:val="en-GB" w:eastAsia="ja-JP"/>
        </w:rPr>
        <w:t xml:space="preserve">responding indicated MG, we see the following two options are </w:t>
      </w:r>
      <w:r w:rsidR="0020506F">
        <w:rPr>
          <w:lang w:val="en-GB" w:eastAsia="ja-JP"/>
        </w:rPr>
        <w:t>applicable:</w:t>
      </w:r>
    </w:p>
    <w:p w14:paraId="52289F3C" w14:textId="6E5466FE" w:rsidR="0020506F" w:rsidRPr="0020506F" w:rsidRDefault="0020506F" w:rsidP="0020506F">
      <w:pPr>
        <w:pStyle w:val="ListParagraph"/>
        <w:numPr>
          <w:ilvl w:val="0"/>
          <w:numId w:val="45"/>
        </w:numPr>
        <w:rPr>
          <w:lang w:val="en-GB" w:eastAsia="ja-JP"/>
        </w:rPr>
      </w:pPr>
      <w:r w:rsidRPr="39C2A5D0">
        <w:rPr>
          <w:lang w:val="en-GB" w:eastAsia="ja-JP"/>
        </w:rPr>
        <w:t>Option 1: Indication in a DCI is applied to the MG on the scheduling cell</w:t>
      </w:r>
      <w:r w:rsidR="00070B16">
        <w:rPr>
          <w:lang w:val="en-GB" w:eastAsia="ja-JP"/>
        </w:rPr>
        <w:t xml:space="preserve"> that carries the DCI.</w:t>
      </w:r>
      <w:r w:rsidRPr="39C2A5D0">
        <w:rPr>
          <w:lang w:val="en-GB" w:eastAsia="ja-JP"/>
        </w:rPr>
        <w:t xml:space="preserve"> </w:t>
      </w:r>
    </w:p>
    <w:p w14:paraId="7B71A5F2" w14:textId="67FE2D4A" w:rsidR="0020506F" w:rsidRPr="0020506F" w:rsidRDefault="0020506F" w:rsidP="0020506F">
      <w:pPr>
        <w:pStyle w:val="ListParagraph"/>
        <w:numPr>
          <w:ilvl w:val="0"/>
          <w:numId w:val="45"/>
        </w:numPr>
        <w:rPr>
          <w:lang w:val="en-GB" w:eastAsia="ja-JP"/>
        </w:rPr>
      </w:pPr>
      <w:r w:rsidRPr="0020506F">
        <w:rPr>
          <w:lang w:val="en-GB" w:eastAsia="ja-JP"/>
        </w:rPr>
        <w:lastRenderedPageBreak/>
        <w:t>Option 2: Indication in a DCI is applied to the MG on the scheduled cell</w:t>
      </w:r>
      <w:r w:rsidR="00FE7C4F">
        <w:rPr>
          <w:lang w:val="en-GB" w:eastAsia="ja-JP"/>
        </w:rPr>
        <w:t>.</w:t>
      </w:r>
    </w:p>
    <w:p w14:paraId="2A59CD60" w14:textId="77777777" w:rsidR="0020506F" w:rsidRDefault="0020506F" w:rsidP="008E76EC">
      <w:pPr>
        <w:rPr>
          <w:lang w:val="en-GB" w:eastAsia="ja-JP"/>
        </w:rPr>
      </w:pPr>
    </w:p>
    <w:p w14:paraId="719B3564" w14:textId="77777777" w:rsidR="00A525EA" w:rsidRDefault="0020506F" w:rsidP="008E76EC">
      <w:pPr>
        <w:rPr>
          <w:lang w:val="en-GB" w:eastAsia="ja-JP"/>
        </w:rPr>
      </w:pPr>
      <w:r>
        <w:rPr>
          <w:lang w:val="en-GB" w:eastAsia="ja-JP"/>
        </w:rPr>
        <w:t xml:space="preserve">Therefore, it is important to clarify which </w:t>
      </w:r>
      <w:r w:rsidR="00F82A9E">
        <w:rPr>
          <w:lang w:val="en-GB" w:eastAsia="ja-JP"/>
        </w:rPr>
        <w:t xml:space="preserve">of the above options as well as DCI formats </w:t>
      </w:r>
      <w:r w:rsidR="00A525EA">
        <w:rPr>
          <w:lang w:val="en-GB" w:eastAsia="ja-JP"/>
        </w:rPr>
        <w:t>should be considered for feature design.</w:t>
      </w:r>
    </w:p>
    <w:p w14:paraId="7D369586" w14:textId="3D851C07" w:rsidR="006D6899" w:rsidRDefault="00042801" w:rsidP="00042801">
      <w:pPr>
        <w:rPr>
          <w:lang w:val="en-GB" w:eastAsia="ja-JP"/>
        </w:rPr>
      </w:pPr>
      <w:r w:rsidRPr="39C2A5D0">
        <w:rPr>
          <w:lang w:val="en-GB" w:eastAsia="ja-JP"/>
        </w:rPr>
        <w:t xml:space="preserve">From our point of view, both Option 1 and Option 2 are feasible while Option 1 simplifies the operation. The reason is that the functionalities associated to the scheduling DCI are not only limited to PDSCH/PUSCH scheduling. </w:t>
      </w:r>
      <w:r w:rsidR="000B498E" w:rsidRPr="39C2A5D0">
        <w:rPr>
          <w:lang w:val="en-GB" w:eastAsia="ja-JP"/>
        </w:rPr>
        <w:t>The scheduling DCI can trigger</w:t>
      </w:r>
      <w:r w:rsidRPr="39C2A5D0">
        <w:rPr>
          <w:lang w:val="en-GB" w:eastAsia="ja-JP"/>
        </w:rPr>
        <w:t xml:space="preserve"> other functionalities such as activation or releases of CG/SPS, SCell dormancy indication, Type-3 HARQ-AC</w:t>
      </w:r>
      <w:r w:rsidR="00A133B9" w:rsidRPr="39C2A5D0">
        <w:rPr>
          <w:lang w:val="en-GB" w:eastAsia="ja-JP"/>
        </w:rPr>
        <w:t>K</w:t>
      </w:r>
      <w:r w:rsidRPr="39C2A5D0">
        <w:rPr>
          <w:lang w:val="en-GB" w:eastAsia="ja-JP"/>
        </w:rPr>
        <w:t xml:space="preserve"> codebook triggering, etc. </w:t>
      </w:r>
      <w:r w:rsidR="00A133B9" w:rsidRPr="39C2A5D0">
        <w:rPr>
          <w:lang w:val="en-GB" w:eastAsia="ja-JP"/>
        </w:rPr>
        <w:t>Moreover, s</w:t>
      </w:r>
      <w:r w:rsidRPr="39C2A5D0">
        <w:rPr>
          <w:lang w:val="en-GB" w:eastAsia="ja-JP"/>
        </w:rPr>
        <w:t xml:space="preserve">ome functionalities </w:t>
      </w:r>
      <w:r w:rsidR="00F11EB5" w:rsidRPr="39C2A5D0">
        <w:rPr>
          <w:lang w:val="en-GB" w:eastAsia="ja-JP"/>
        </w:rPr>
        <w:t xml:space="preserve">such as cross-carrier scheduling or multi-cell scheduling in case of DCI format </w:t>
      </w:r>
      <w:r w:rsidR="0046069D">
        <w:rPr>
          <w:lang w:val="en-GB" w:eastAsia="ja-JP"/>
        </w:rPr>
        <w:t>0</w:t>
      </w:r>
      <w:r w:rsidR="00F11EB5" w:rsidRPr="39C2A5D0">
        <w:rPr>
          <w:lang w:val="en-GB" w:eastAsia="ja-JP"/>
        </w:rPr>
        <w:t>_</w:t>
      </w:r>
      <w:r w:rsidR="0046069D">
        <w:rPr>
          <w:lang w:val="en-GB" w:eastAsia="ja-JP"/>
        </w:rPr>
        <w:t>3</w:t>
      </w:r>
      <w:r w:rsidR="00F11EB5" w:rsidRPr="39C2A5D0">
        <w:rPr>
          <w:lang w:val="en-GB" w:eastAsia="ja-JP"/>
        </w:rPr>
        <w:t>/</w:t>
      </w:r>
      <w:r w:rsidR="0046069D">
        <w:rPr>
          <w:lang w:val="en-GB" w:eastAsia="ja-JP"/>
        </w:rPr>
        <w:t>1</w:t>
      </w:r>
      <w:r w:rsidR="00F11EB5" w:rsidRPr="39C2A5D0">
        <w:rPr>
          <w:lang w:val="en-GB" w:eastAsia="ja-JP"/>
        </w:rPr>
        <w:t>_</w:t>
      </w:r>
      <w:r w:rsidR="0046069D">
        <w:rPr>
          <w:lang w:val="en-GB" w:eastAsia="ja-JP"/>
        </w:rPr>
        <w:t>3</w:t>
      </w:r>
      <w:r w:rsidR="00F11EB5" w:rsidRPr="39C2A5D0">
        <w:rPr>
          <w:lang w:val="en-GB" w:eastAsia="ja-JP"/>
        </w:rPr>
        <w:t xml:space="preserve"> can</w:t>
      </w:r>
      <w:r w:rsidRPr="39C2A5D0">
        <w:rPr>
          <w:lang w:val="en-GB" w:eastAsia="ja-JP"/>
        </w:rPr>
        <w:t xml:space="preserve"> apply to other cell</w:t>
      </w:r>
      <w:r w:rsidR="00F11EB5" w:rsidRPr="39C2A5D0">
        <w:rPr>
          <w:lang w:val="en-GB" w:eastAsia="ja-JP"/>
        </w:rPr>
        <w:t>(s)</w:t>
      </w:r>
      <w:r w:rsidRPr="39C2A5D0">
        <w:rPr>
          <w:lang w:val="en-GB" w:eastAsia="ja-JP"/>
        </w:rPr>
        <w:t xml:space="preserve"> </w:t>
      </w:r>
      <w:r w:rsidR="00C45E56" w:rsidRPr="39C2A5D0">
        <w:rPr>
          <w:lang w:val="en-GB" w:eastAsia="ja-JP"/>
        </w:rPr>
        <w:t>including or excluding</w:t>
      </w:r>
      <w:r w:rsidRPr="39C2A5D0">
        <w:rPr>
          <w:lang w:val="en-GB" w:eastAsia="ja-JP"/>
        </w:rPr>
        <w:t xml:space="preserve"> the scheduling cell. </w:t>
      </w:r>
    </w:p>
    <w:p w14:paraId="7DEE54BC" w14:textId="780A994B" w:rsidR="00BE2AE8" w:rsidRDefault="00BE2AE8" w:rsidP="00BE2AE8">
      <w:pPr>
        <w:rPr>
          <w:lang w:val="en-GB" w:eastAsia="ja-JP"/>
        </w:rPr>
      </w:pPr>
      <w:r w:rsidRPr="39C2A5D0">
        <w:rPr>
          <w:lang w:val="en-GB" w:eastAsia="ja-JP"/>
        </w:rPr>
        <w:t xml:space="preserve">Therefore, if Option 2 is adopted, additional discussion for clarification is needed. In this case, we prefer to limit the scheduling DCI to the unicast and single cell scheduling DCI format, i.e. DCI formats </w:t>
      </w:r>
      <w:r w:rsidR="0046069D">
        <w:rPr>
          <w:lang w:val="en-GB" w:eastAsia="ja-JP"/>
        </w:rPr>
        <w:t>0_</w:t>
      </w:r>
      <w:r w:rsidRPr="39C2A5D0">
        <w:rPr>
          <w:lang w:val="en-GB" w:eastAsia="ja-JP"/>
        </w:rPr>
        <w:t>X/</w:t>
      </w:r>
      <w:r w:rsidR="0046069D">
        <w:rPr>
          <w:lang w:val="en-GB" w:eastAsia="ja-JP"/>
        </w:rPr>
        <w:t>1_</w:t>
      </w:r>
      <w:r w:rsidRPr="39C2A5D0">
        <w:rPr>
          <w:lang w:val="en-GB" w:eastAsia="ja-JP"/>
        </w:rPr>
        <w:t xml:space="preserve">X with X=0,1 and 2. </w:t>
      </w:r>
    </w:p>
    <w:p w14:paraId="7656AD55" w14:textId="7A6D0D38" w:rsidR="00BE2AE8" w:rsidRDefault="00BE2AE8" w:rsidP="00BE2AE8">
      <w:pPr>
        <w:rPr>
          <w:lang w:val="en-GB" w:eastAsia="ja-JP"/>
        </w:rPr>
      </w:pPr>
      <w:r>
        <w:rPr>
          <w:lang w:val="en-GB" w:eastAsia="ja-JP"/>
        </w:rPr>
        <w:t xml:space="preserve">On the other hand, if Option 1 is adopted, it can be applicable to all scheduling DCI formats as the indication becomes independent from the functionalities that the DCI triggers and the cell with MGs affected by the DCI format, would be the same as the scheduling cell. See example in </w:t>
      </w:r>
      <w:r>
        <w:rPr>
          <w:lang w:val="en-GB" w:eastAsia="ja-JP"/>
        </w:rPr>
        <w:fldChar w:fldCharType="begin"/>
      </w:r>
      <w:r>
        <w:rPr>
          <w:lang w:val="en-GB" w:eastAsia="ja-JP"/>
        </w:rPr>
        <w:instrText xml:space="preserve"> REF _Ref178624202 \h </w:instrText>
      </w:r>
      <w:r>
        <w:rPr>
          <w:lang w:val="en-GB" w:eastAsia="ja-JP"/>
        </w:rPr>
      </w:r>
      <w:r>
        <w:rPr>
          <w:lang w:val="en-GB" w:eastAsia="ja-JP"/>
        </w:rPr>
        <w:fldChar w:fldCharType="separate"/>
      </w:r>
      <w:r w:rsidR="0064767C">
        <w:t xml:space="preserve">Figure </w:t>
      </w:r>
      <w:r w:rsidR="0064767C">
        <w:rPr>
          <w:noProof/>
        </w:rPr>
        <w:t>1</w:t>
      </w:r>
      <w:r>
        <w:rPr>
          <w:lang w:val="en-GB" w:eastAsia="ja-JP"/>
        </w:rPr>
        <w:fldChar w:fldCharType="end"/>
      </w:r>
      <w:r>
        <w:rPr>
          <w:lang w:val="en-GB" w:eastAsia="ja-JP"/>
        </w:rPr>
        <w:t>.</w:t>
      </w:r>
    </w:p>
    <w:p w14:paraId="3B35A27D" w14:textId="51BEAEFF" w:rsidR="00BE2AE8" w:rsidRDefault="00BE2AE8" w:rsidP="00BE2AE8">
      <w:pPr>
        <w:rPr>
          <w:lang w:val="en-GB" w:eastAsia="ja-JP"/>
        </w:rPr>
      </w:pPr>
      <w:r w:rsidRPr="39C2A5D0">
        <w:rPr>
          <w:lang w:val="en-GB" w:eastAsia="ja-JP"/>
        </w:rPr>
        <w:t>We may further reduce the DCI formats for having the related capabilities to the most typical DCI formats i.e. DCI formats</w:t>
      </w:r>
      <w:r w:rsidR="0046069D">
        <w:rPr>
          <w:lang w:val="en-GB" w:eastAsia="ja-JP"/>
        </w:rPr>
        <w:t xml:space="preserve"> 0_</w:t>
      </w:r>
      <w:r w:rsidRPr="39C2A5D0">
        <w:rPr>
          <w:lang w:val="en-GB" w:eastAsia="ja-JP"/>
        </w:rPr>
        <w:t>X/</w:t>
      </w:r>
      <w:r w:rsidR="0046069D">
        <w:rPr>
          <w:lang w:val="en-GB" w:eastAsia="ja-JP"/>
        </w:rPr>
        <w:t>1_</w:t>
      </w:r>
      <w:r w:rsidRPr="39C2A5D0">
        <w:rPr>
          <w:lang w:val="en-GB" w:eastAsia="ja-JP"/>
        </w:rPr>
        <w:t xml:space="preserve">X with X=0,1 and 2. </w:t>
      </w:r>
    </w:p>
    <w:p w14:paraId="13A7685C" w14:textId="581BC949" w:rsidR="00BE2AE8" w:rsidRDefault="00BE2AE8" w:rsidP="00BE2AE8">
      <w:pPr>
        <w:rPr>
          <w:lang w:val="en-GB" w:eastAsia="ja-JP"/>
        </w:rPr>
      </w:pPr>
      <w:r w:rsidRPr="39C2A5D0">
        <w:rPr>
          <w:lang w:val="en-GB" w:eastAsia="ja-JP"/>
        </w:rPr>
        <w:t xml:space="preserve">Based on the above discussion, our preferred approach is to limit the design to DCI formats </w:t>
      </w:r>
      <w:r w:rsidR="0046069D">
        <w:rPr>
          <w:lang w:val="en-GB" w:eastAsia="ja-JP"/>
        </w:rPr>
        <w:t>0_</w:t>
      </w:r>
      <w:r w:rsidRPr="39C2A5D0">
        <w:rPr>
          <w:lang w:val="en-GB" w:eastAsia="ja-JP"/>
        </w:rPr>
        <w:t>X/</w:t>
      </w:r>
      <w:r w:rsidR="0046069D">
        <w:rPr>
          <w:lang w:val="en-GB" w:eastAsia="ja-JP"/>
        </w:rPr>
        <w:t>1_</w:t>
      </w:r>
      <w:r w:rsidRPr="39C2A5D0">
        <w:rPr>
          <w:lang w:val="en-GB" w:eastAsia="ja-JP"/>
        </w:rPr>
        <w:t>X with X=0,1 and 2, and decide on one of the options, preferably Option 1.</w:t>
      </w:r>
    </w:p>
    <w:p w14:paraId="2841C34E" w14:textId="77777777" w:rsidR="00BE2AE8" w:rsidRDefault="00BE2AE8" w:rsidP="00042801">
      <w:pPr>
        <w:rPr>
          <w:lang w:val="en-GB" w:eastAsia="ja-JP"/>
        </w:rPr>
      </w:pPr>
    </w:p>
    <w:p w14:paraId="4D853C6A" w14:textId="77777777" w:rsidR="004122C1" w:rsidRDefault="004122C1" w:rsidP="00042801">
      <w:pPr>
        <w:rPr>
          <w:lang w:val="en-GB" w:eastAsia="ja-JP"/>
        </w:rPr>
      </w:pPr>
    </w:p>
    <w:p w14:paraId="6A88ACD6" w14:textId="5E93CF60" w:rsidR="004E50A4" w:rsidRDefault="001D144C" w:rsidP="004E50A4">
      <w:pPr>
        <w:keepNext/>
        <w:jc w:val="center"/>
      </w:pPr>
      <w:r>
        <w:rPr>
          <w:noProof/>
        </w:rPr>
        <w:drawing>
          <wp:inline distT="0" distB="0" distL="0" distR="0" wp14:anchorId="0203947C" wp14:editId="032321D1">
            <wp:extent cx="5074285" cy="2869806"/>
            <wp:effectExtent l="0" t="0" r="0" b="6985"/>
            <wp:docPr id="4374724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8074" cy="2877605"/>
                    </a:xfrm>
                    <a:prstGeom prst="rect">
                      <a:avLst/>
                    </a:prstGeom>
                    <a:noFill/>
                  </pic:spPr>
                </pic:pic>
              </a:graphicData>
            </a:graphic>
          </wp:inline>
        </w:drawing>
      </w:r>
    </w:p>
    <w:p w14:paraId="3A62AD16" w14:textId="3B2C22AC" w:rsidR="004122C1" w:rsidRDefault="004E50A4" w:rsidP="004E50A4">
      <w:pPr>
        <w:pStyle w:val="Caption"/>
        <w:jc w:val="center"/>
      </w:pPr>
      <w:bookmarkStart w:id="11" w:name="_Ref178624202"/>
      <w:r>
        <w:t xml:space="preserve">Figure </w:t>
      </w:r>
      <w:r>
        <w:fldChar w:fldCharType="begin"/>
      </w:r>
      <w:r>
        <w:instrText xml:space="preserve"> SEQ Figure \* ARABIC </w:instrText>
      </w:r>
      <w:r>
        <w:fldChar w:fldCharType="separate"/>
      </w:r>
      <w:r w:rsidR="0064767C">
        <w:rPr>
          <w:noProof/>
        </w:rPr>
        <w:t>1</w:t>
      </w:r>
      <w:r>
        <w:fldChar w:fldCharType="end"/>
      </w:r>
      <w:bookmarkEnd w:id="11"/>
      <w:r>
        <w:t xml:space="preserve">: </w:t>
      </w:r>
      <w:r w:rsidR="00A2366C">
        <w:t xml:space="preserve">Illustration of </w:t>
      </w:r>
      <w:r w:rsidR="00BC4B92">
        <w:t>indicated MGs</w:t>
      </w:r>
      <w:r w:rsidR="00A2366C">
        <w:t xml:space="preserve"> for Alt.1-1 based on 1-bit SMTC/MG skipping indication (1-bit ‘0’/’1’ corresponding to ‘not skipped’/’skipped’). The timeline is shown by Tm</w:t>
      </w:r>
      <w:r w:rsidR="00BC4B92">
        <w:t xml:space="preserve">. </w:t>
      </w:r>
    </w:p>
    <w:p w14:paraId="616E9591" w14:textId="77777777" w:rsidR="003F7CDD" w:rsidRPr="003F7CDD" w:rsidRDefault="003F7CDD" w:rsidP="003F7CDD">
      <w:pPr>
        <w:rPr>
          <w:lang w:eastAsia="en-GB"/>
        </w:rPr>
      </w:pPr>
    </w:p>
    <w:p w14:paraId="23A35B10" w14:textId="00811750" w:rsidR="004768B9" w:rsidRDefault="005E0636" w:rsidP="004768B9">
      <w:pPr>
        <w:rPr>
          <w:rFonts w:cs="Arial"/>
          <w:lang w:eastAsia="zh-CN"/>
        </w:rPr>
      </w:pPr>
      <w:r>
        <w:rPr>
          <w:rFonts w:cs="Arial"/>
          <w:lang w:eastAsia="zh-CN"/>
        </w:rPr>
        <w:t xml:space="preserve">Another important property from our perspective is that consistency in the information provided by the bit-field indication in the DCI. That means that when a MG occasion is indicated skipped, it should be remained </w:t>
      </w:r>
      <w:r w:rsidR="00546E31">
        <w:rPr>
          <w:rFonts w:cs="Arial"/>
          <w:lang w:eastAsia="zh-CN"/>
        </w:rPr>
        <w:t>skipped</w:t>
      </w:r>
      <w:r>
        <w:rPr>
          <w:rFonts w:cs="Arial"/>
          <w:lang w:eastAsia="zh-CN"/>
        </w:rPr>
        <w:t xml:space="preserve">. </w:t>
      </w:r>
      <w:r w:rsidR="004768B9">
        <w:rPr>
          <w:rFonts w:cs="Arial"/>
          <w:lang w:eastAsia="zh-CN"/>
        </w:rPr>
        <w:t xml:space="preserve">As </w:t>
      </w:r>
      <w:r w:rsidR="00546E31">
        <w:rPr>
          <w:rFonts w:cs="Arial"/>
          <w:lang w:eastAsia="zh-CN"/>
        </w:rPr>
        <w:t>agreed</w:t>
      </w:r>
      <w:r w:rsidR="004768B9">
        <w:rPr>
          <w:rFonts w:cs="Arial"/>
          <w:lang w:eastAsia="zh-CN"/>
        </w:rPr>
        <w:t xml:space="preserve">, indication of cancellation of a MG should satisfy a timeline for the UE to be prepared to transmit/receive during the MG. See </w:t>
      </w:r>
      <w:r w:rsidR="004768B9">
        <w:rPr>
          <w:rFonts w:cs="Arial"/>
          <w:lang w:eastAsia="zh-CN"/>
        </w:rPr>
        <w:fldChar w:fldCharType="begin"/>
      </w:r>
      <w:r w:rsidR="004768B9">
        <w:rPr>
          <w:rFonts w:cs="Arial"/>
          <w:lang w:eastAsia="zh-CN"/>
        </w:rPr>
        <w:instrText xml:space="preserve"> REF _Ref159005291 \h </w:instrText>
      </w:r>
      <w:r w:rsidR="004768B9">
        <w:rPr>
          <w:rFonts w:cs="Arial"/>
          <w:lang w:eastAsia="zh-CN"/>
        </w:rPr>
      </w:r>
      <w:r w:rsidR="004768B9">
        <w:rPr>
          <w:rFonts w:cs="Arial"/>
          <w:lang w:eastAsia="zh-CN"/>
        </w:rPr>
        <w:fldChar w:fldCharType="separate"/>
      </w:r>
      <w:r w:rsidR="0064767C">
        <w:t xml:space="preserve">Figure </w:t>
      </w:r>
      <w:r w:rsidR="0064767C">
        <w:rPr>
          <w:noProof/>
        </w:rPr>
        <w:t>2</w:t>
      </w:r>
      <w:r w:rsidR="004768B9">
        <w:rPr>
          <w:rFonts w:cs="Arial"/>
          <w:lang w:eastAsia="zh-CN"/>
        </w:rPr>
        <w:fldChar w:fldCharType="end"/>
      </w:r>
      <w:r w:rsidR="004768B9">
        <w:rPr>
          <w:rFonts w:cs="Arial"/>
          <w:lang w:eastAsia="zh-CN"/>
        </w:rPr>
        <w:t xml:space="preserve"> that illustrates the design aspects discussed above.</w:t>
      </w:r>
    </w:p>
    <w:p w14:paraId="4CE9456F" w14:textId="77777777" w:rsidR="004768B9" w:rsidRDefault="004768B9" w:rsidP="004768B9">
      <w:pPr>
        <w:rPr>
          <w:rFonts w:cs="Arial"/>
          <w:lang w:eastAsia="zh-CN"/>
        </w:rPr>
      </w:pPr>
    </w:p>
    <w:p w14:paraId="2C199E40" w14:textId="77777777" w:rsidR="004768B9" w:rsidRDefault="004768B9" w:rsidP="004768B9">
      <w:pPr>
        <w:keepNext/>
        <w:jc w:val="center"/>
      </w:pPr>
      <w:r>
        <w:rPr>
          <w:rFonts w:cs="Arial"/>
          <w:noProof/>
          <w:lang w:eastAsia="zh-CN"/>
        </w:rPr>
        <w:lastRenderedPageBreak/>
        <w:drawing>
          <wp:inline distT="0" distB="0" distL="0" distR="0" wp14:anchorId="2E28B3EC" wp14:editId="6A8B3BB9">
            <wp:extent cx="5162602" cy="2886323"/>
            <wp:effectExtent l="0" t="0" r="0" b="952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video gam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95063" cy="2904472"/>
                    </a:xfrm>
                    <a:prstGeom prst="rect">
                      <a:avLst/>
                    </a:prstGeom>
                  </pic:spPr>
                </pic:pic>
              </a:graphicData>
            </a:graphic>
          </wp:inline>
        </w:drawing>
      </w:r>
    </w:p>
    <w:p w14:paraId="6DD8B871" w14:textId="2A33E140" w:rsidR="004768B9" w:rsidRDefault="004768B9" w:rsidP="004768B9">
      <w:pPr>
        <w:pStyle w:val="Caption"/>
        <w:jc w:val="center"/>
      </w:pPr>
      <w:bookmarkStart w:id="12" w:name="_Ref159005291"/>
      <w:r>
        <w:t xml:space="preserve">Figure </w:t>
      </w:r>
      <w:r>
        <w:fldChar w:fldCharType="begin"/>
      </w:r>
      <w:r>
        <w:instrText xml:space="preserve"> SEQ Figure \* ARABIC </w:instrText>
      </w:r>
      <w:r>
        <w:fldChar w:fldCharType="separate"/>
      </w:r>
      <w:r w:rsidR="0064767C">
        <w:rPr>
          <w:noProof/>
        </w:rPr>
        <w:t>2</w:t>
      </w:r>
      <w:r>
        <w:fldChar w:fldCharType="end"/>
      </w:r>
      <w:bookmarkEnd w:id="12"/>
      <w:r>
        <w:t xml:space="preserve">: Illustration of </w:t>
      </w:r>
      <w:r w:rsidR="0048605B">
        <w:t xml:space="preserve">consistency </w:t>
      </w:r>
      <w:r w:rsidR="00A2366C">
        <w:t xml:space="preserve">for </w:t>
      </w:r>
      <w:r w:rsidR="00A36B87">
        <w:t xml:space="preserve">Alt.1-1 </w:t>
      </w:r>
      <w:r w:rsidR="00A2366C">
        <w:t>based on</w:t>
      </w:r>
      <w:r w:rsidR="00C70E5A">
        <w:t xml:space="preserve"> </w:t>
      </w:r>
      <w:r w:rsidR="00915550">
        <w:t xml:space="preserve">1-bit SMTC/MG skipping </w:t>
      </w:r>
      <w:r>
        <w:t>indication (</w:t>
      </w:r>
      <w:r w:rsidR="00A36B87">
        <w:t xml:space="preserve">1-bit </w:t>
      </w:r>
      <w:r>
        <w:t xml:space="preserve">‘0’/’1’ corresponding to ‘not </w:t>
      </w:r>
      <w:r w:rsidR="00A46CB2">
        <w:t>skipped</w:t>
      </w:r>
      <w:r>
        <w:t>’/’</w:t>
      </w:r>
      <w:r w:rsidR="00A46CB2">
        <w:t>skipped</w:t>
      </w:r>
      <w:r>
        <w:t xml:space="preserve">’). The timeline is shown by Tm. Case 1 illustrates the basic operation without any </w:t>
      </w:r>
      <w:r w:rsidR="00F54C8A">
        <w:t>MG skipping</w:t>
      </w:r>
      <w:r>
        <w:t xml:space="preserve">. Case 2 illustrates </w:t>
      </w:r>
      <w:r w:rsidR="00E40D83">
        <w:t>skipping of the next</w:t>
      </w:r>
      <w:r>
        <w:t xml:space="preserve"> MG. Case 3 illustrates the </w:t>
      </w:r>
      <w:r w:rsidR="00E40D83">
        <w:t>in</w:t>
      </w:r>
      <w:r>
        <w:t xml:space="preserve">consistency in </w:t>
      </w:r>
      <w:r w:rsidR="00E40D83">
        <w:t>skipping</w:t>
      </w:r>
      <w:r>
        <w:t xml:space="preserve"> indication </w:t>
      </w:r>
      <w:r w:rsidR="00BA1B10">
        <w:t xml:space="preserve">to demonstrate that </w:t>
      </w:r>
      <w:r>
        <w:t xml:space="preserve">reserving a </w:t>
      </w:r>
      <w:r w:rsidR="00BA1B10">
        <w:t xml:space="preserve">skipping </w:t>
      </w:r>
      <w:r w:rsidR="00C3028B">
        <w:t>indication</w:t>
      </w:r>
      <w:r>
        <w:t xml:space="preserve"> is not allowed.</w:t>
      </w:r>
    </w:p>
    <w:p w14:paraId="3A256378" w14:textId="77777777" w:rsidR="004768B9" w:rsidRPr="004768B9" w:rsidRDefault="004768B9" w:rsidP="00042801">
      <w:pPr>
        <w:rPr>
          <w:lang w:eastAsia="ja-JP"/>
        </w:rPr>
      </w:pPr>
    </w:p>
    <w:p w14:paraId="6F1BF905" w14:textId="77777777" w:rsidR="003374BB" w:rsidRDefault="00042801" w:rsidP="00042801">
      <w:pPr>
        <w:rPr>
          <w:lang w:val="en-GB" w:eastAsia="ja-JP"/>
        </w:rPr>
      </w:pPr>
      <w:r>
        <w:rPr>
          <w:lang w:val="en-GB" w:eastAsia="ja-JP"/>
        </w:rPr>
        <w:t xml:space="preserve">Therefore, </w:t>
      </w:r>
      <w:r w:rsidR="003374BB">
        <w:rPr>
          <w:lang w:val="en-GB" w:eastAsia="ja-JP"/>
        </w:rPr>
        <w:t>we propose the following:</w:t>
      </w:r>
    </w:p>
    <w:p w14:paraId="75EF1DE4" w14:textId="234CC9F5" w:rsidR="00A715CF" w:rsidRDefault="00F93BFA" w:rsidP="00F93BFA">
      <w:pPr>
        <w:pStyle w:val="Proposal"/>
        <w:rPr>
          <w:lang w:val="en-GB"/>
        </w:rPr>
      </w:pPr>
      <w:bookmarkStart w:id="13" w:name="_Toc178959418"/>
      <w:r w:rsidRPr="39C2A5D0">
        <w:rPr>
          <w:lang w:val="en-GB"/>
        </w:rPr>
        <w:t xml:space="preserve">Support Alt.1-1 </w:t>
      </w:r>
      <w:r w:rsidR="00D54A9C" w:rsidRPr="39C2A5D0">
        <w:rPr>
          <w:lang w:val="en-GB"/>
        </w:rPr>
        <w:t xml:space="preserve">for the </w:t>
      </w:r>
      <w:r w:rsidR="00F51FD8" w:rsidRPr="39C2A5D0">
        <w:rPr>
          <w:lang w:val="en-GB"/>
        </w:rPr>
        <w:t xml:space="preserve">DCI formats </w:t>
      </w:r>
      <w:r w:rsidR="0064767C">
        <w:rPr>
          <w:lang w:val="en-GB"/>
        </w:rPr>
        <w:t>0_</w:t>
      </w:r>
      <w:r w:rsidR="00F51FD8" w:rsidRPr="39C2A5D0">
        <w:rPr>
          <w:lang w:val="en-GB" w:eastAsia="ja-JP"/>
        </w:rPr>
        <w:t>X/</w:t>
      </w:r>
      <w:r w:rsidR="0064767C">
        <w:rPr>
          <w:lang w:val="en-GB" w:eastAsia="ja-JP"/>
        </w:rPr>
        <w:t>1_</w:t>
      </w:r>
      <w:r w:rsidR="00F51FD8" w:rsidRPr="39C2A5D0">
        <w:rPr>
          <w:lang w:val="en-GB" w:eastAsia="ja-JP"/>
        </w:rPr>
        <w:t>X with X=0,1 and 2.</w:t>
      </w:r>
      <w:bookmarkEnd w:id="13"/>
    </w:p>
    <w:p w14:paraId="0E26CC47" w14:textId="370B2C2C" w:rsidR="00162632" w:rsidRDefault="00F51FD8" w:rsidP="00043D92">
      <w:pPr>
        <w:pStyle w:val="Proposal"/>
        <w:rPr>
          <w:lang w:val="en-GB" w:eastAsia="ja-JP"/>
        </w:rPr>
      </w:pPr>
      <w:bookmarkStart w:id="14" w:name="_Toc178959419"/>
      <w:r>
        <w:rPr>
          <w:lang w:val="en-GB" w:eastAsia="ja-JP"/>
        </w:rPr>
        <w:t xml:space="preserve">Support Alt. 1-1 </w:t>
      </w:r>
      <w:r w:rsidR="00043D92">
        <w:rPr>
          <w:lang w:val="en-GB" w:eastAsia="ja-JP"/>
        </w:rPr>
        <w:t>where t</w:t>
      </w:r>
      <w:r w:rsidR="00BE5400" w:rsidRPr="00043D92">
        <w:rPr>
          <w:lang w:val="en-GB" w:eastAsia="ja-JP"/>
        </w:rPr>
        <w:t>he i</w:t>
      </w:r>
      <w:r w:rsidR="00162632" w:rsidRPr="00043D92">
        <w:rPr>
          <w:lang w:val="en-GB" w:eastAsia="ja-JP"/>
        </w:rPr>
        <w:t>ndicat</w:t>
      </w:r>
      <w:r w:rsidR="00BE5400" w:rsidRPr="00043D92">
        <w:rPr>
          <w:lang w:val="en-GB" w:eastAsia="ja-JP"/>
        </w:rPr>
        <w:t>i</w:t>
      </w:r>
      <w:r w:rsidR="00162632" w:rsidRPr="00043D92">
        <w:rPr>
          <w:lang w:val="en-GB" w:eastAsia="ja-JP"/>
        </w:rPr>
        <w:t>on</w:t>
      </w:r>
      <w:r w:rsidR="00BE5400" w:rsidRPr="00043D92">
        <w:rPr>
          <w:lang w:val="en-GB" w:eastAsia="ja-JP"/>
        </w:rPr>
        <w:t xml:space="preserve"> in the DCI format </w:t>
      </w:r>
      <w:r w:rsidR="00313717" w:rsidRPr="00043D92">
        <w:rPr>
          <w:lang w:val="en-GB" w:eastAsia="ja-JP"/>
        </w:rPr>
        <w:t xml:space="preserve">on a scheduling cell </w:t>
      </w:r>
      <w:r w:rsidR="00BE5400" w:rsidRPr="00043D92">
        <w:rPr>
          <w:lang w:val="en-GB" w:eastAsia="ja-JP"/>
        </w:rPr>
        <w:t xml:space="preserve">corresponds </w:t>
      </w:r>
      <w:r w:rsidR="00313717" w:rsidRPr="00043D92">
        <w:rPr>
          <w:lang w:val="en-GB" w:eastAsia="ja-JP"/>
        </w:rPr>
        <w:t xml:space="preserve">to the MG </w:t>
      </w:r>
      <w:r w:rsidR="00094313" w:rsidRPr="00043D92">
        <w:rPr>
          <w:lang w:val="en-GB" w:eastAsia="ja-JP"/>
        </w:rPr>
        <w:t>on the scheduling cell</w:t>
      </w:r>
      <w:r w:rsidR="00162632" w:rsidRPr="00043D92">
        <w:rPr>
          <w:lang w:val="en-GB" w:eastAsia="ja-JP"/>
        </w:rPr>
        <w:t xml:space="preserve"> </w:t>
      </w:r>
      <w:r w:rsidR="008C040A">
        <w:rPr>
          <w:lang w:val="en-GB" w:eastAsia="ja-JP"/>
        </w:rPr>
        <w:t>(i.e. Option 1).</w:t>
      </w:r>
      <w:bookmarkEnd w:id="14"/>
    </w:p>
    <w:p w14:paraId="46204C2D" w14:textId="1852B01F" w:rsidR="00202732" w:rsidRPr="00043D92" w:rsidRDefault="00202732" w:rsidP="00043D92">
      <w:pPr>
        <w:pStyle w:val="Proposal"/>
        <w:rPr>
          <w:lang w:val="en-GB" w:eastAsia="ja-JP"/>
        </w:rPr>
      </w:pPr>
      <w:bookmarkStart w:id="15" w:name="_Toc178959420"/>
      <w:r>
        <w:rPr>
          <w:lang w:val="en-GB" w:eastAsia="ja-JP"/>
        </w:rPr>
        <w:t xml:space="preserve">Support Alt. 1-1 where </w:t>
      </w:r>
      <w:r w:rsidR="00E3635C">
        <w:rPr>
          <w:lang w:val="en-GB" w:eastAsia="ja-JP"/>
        </w:rPr>
        <w:t xml:space="preserve">once </w:t>
      </w:r>
      <w:r w:rsidR="00FC5D9E">
        <w:rPr>
          <w:lang w:val="en-GB" w:eastAsia="ja-JP"/>
        </w:rPr>
        <w:t xml:space="preserve">an MG </w:t>
      </w:r>
      <w:r w:rsidR="00E3635C">
        <w:rPr>
          <w:lang w:val="en-GB" w:eastAsia="ja-JP"/>
        </w:rPr>
        <w:t xml:space="preserve">in </w:t>
      </w:r>
      <w:r w:rsidR="00FC5D9E">
        <w:rPr>
          <w:lang w:val="en-GB" w:eastAsia="ja-JP"/>
        </w:rPr>
        <w:t xml:space="preserve">indicated to be </w:t>
      </w:r>
      <w:r w:rsidR="00F81F14">
        <w:rPr>
          <w:lang w:val="en-GB" w:eastAsia="ja-JP"/>
        </w:rPr>
        <w:t>“</w:t>
      </w:r>
      <w:r w:rsidR="00FC5D9E">
        <w:rPr>
          <w:lang w:val="en-GB" w:eastAsia="ja-JP"/>
        </w:rPr>
        <w:t>skipped</w:t>
      </w:r>
      <w:r w:rsidR="00F81F14">
        <w:rPr>
          <w:lang w:val="en-GB" w:eastAsia="ja-JP"/>
        </w:rPr>
        <w:t>”</w:t>
      </w:r>
      <w:r w:rsidR="007729DB">
        <w:rPr>
          <w:lang w:val="en-GB" w:eastAsia="ja-JP"/>
        </w:rPr>
        <w:t xml:space="preserve"> by a </w:t>
      </w:r>
      <w:r w:rsidR="00C3028B">
        <w:rPr>
          <w:lang w:val="en-GB" w:eastAsia="ja-JP"/>
        </w:rPr>
        <w:t>scheduling</w:t>
      </w:r>
      <w:r w:rsidR="007729DB">
        <w:rPr>
          <w:lang w:val="en-GB" w:eastAsia="ja-JP"/>
        </w:rPr>
        <w:t xml:space="preserve"> DCI</w:t>
      </w:r>
      <w:r w:rsidR="00E3635C">
        <w:rPr>
          <w:lang w:val="en-GB" w:eastAsia="ja-JP"/>
        </w:rPr>
        <w:t xml:space="preserve">, it shall not be indicated </w:t>
      </w:r>
      <w:r w:rsidR="005D53E9">
        <w:rPr>
          <w:lang w:val="en-GB" w:eastAsia="ja-JP"/>
        </w:rPr>
        <w:t>to be</w:t>
      </w:r>
      <w:r w:rsidR="00E3635C">
        <w:rPr>
          <w:lang w:val="en-GB" w:eastAsia="ja-JP"/>
        </w:rPr>
        <w:t xml:space="preserve"> </w:t>
      </w:r>
      <w:r w:rsidR="00F81F14">
        <w:rPr>
          <w:lang w:val="en-GB" w:eastAsia="ja-JP"/>
        </w:rPr>
        <w:t>“not skipped”</w:t>
      </w:r>
      <w:r w:rsidR="007729DB">
        <w:rPr>
          <w:lang w:val="en-GB" w:eastAsia="ja-JP"/>
        </w:rPr>
        <w:t xml:space="preserve"> by another scheduling DCI.</w:t>
      </w:r>
      <w:bookmarkEnd w:id="15"/>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16" w:name="_In-sequence_SDU_delivery"/>
      <w:bookmarkEnd w:id="16"/>
      <w:r>
        <w:t>In the previous sections</w:t>
      </w:r>
      <w:r w:rsidRPr="00CE0424">
        <w:t xml:space="preserve"> we </w:t>
      </w:r>
      <w:r>
        <w:t>made the following observations</w:t>
      </w:r>
      <w:r w:rsidRPr="00CE0424">
        <w:t>:</w:t>
      </w:r>
      <w:r>
        <w:rPr>
          <w:b/>
          <w:bCs/>
        </w:rPr>
        <w:t xml:space="preserve"> </w:t>
      </w:r>
    </w:p>
    <w:p w14:paraId="7447C77E" w14:textId="13AF41A2" w:rsidR="0064767C"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9413" w:history="1">
        <w:r w:rsidR="0064767C" w:rsidRPr="0068798F">
          <w:rPr>
            <w:rStyle w:val="Hyperlink"/>
            <w:noProof/>
            <w:lang w:val="en-GB"/>
          </w:rPr>
          <w:t>Observation 1</w:t>
        </w:r>
        <w:r w:rsidR="0064767C">
          <w:rPr>
            <w:rFonts w:asciiTheme="minorHAnsi" w:eastAsiaTheme="minorEastAsia" w:hAnsiTheme="minorHAnsi"/>
            <w:b w:val="0"/>
            <w:noProof/>
            <w:kern w:val="2"/>
            <w:sz w:val="22"/>
            <w:lang w:val="en-SE" w:eastAsia="en-SE"/>
            <w14:ligatures w14:val="standardContextual"/>
          </w:rPr>
          <w:tab/>
        </w:r>
        <w:r w:rsidR="0064767C" w:rsidRPr="0068798F">
          <w:rPr>
            <w:rStyle w:val="Hyperlink"/>
            <w:noProof/>
            <w:lang w:val="en-GB"/>
          </w:rPr>
          <w:t>The design alternatives should be assessed to decide for a baseline design approach that results in a feature providing improved performance with reasonable level of complexity.</w:t>
        </w:r>
      </w:hyperlink>
    </w:p>
    <w:p w14:paraId="00BD24E3" w14:textId="4B552206"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14" w:history="1">
        <w:r w:rsidR="0064767C" w:rsidRPr="0068798F">
          <w:rPr>
            <w:rStyle w:val="Hyperlink"/>
            <w:noProof/>
          </w:rPr>
          <w:t>Observation 2</w:t>
        </w:r>
        <w:r w:rsidR="0064767C">
          <w:rPr>
            <w:rFonts w:asciiTheme="minorHAnsi" w:eastAsiaTheme="minorEastAsia" w:hAnsiTheme="minorHAnsi"/>
            <w:b w:val="0"/>
            <w:noProof/>
            <w:kern w:val="2"/>
            <w:sz w:val="22"/>
            <w:lang w:val="en-SE" w:eastAsia="en-SE"/>
            <w14:ligatures w14:val="standardContextual"/>
          </w:rPr>
          <w:tab/>
        </w:r>
        <w:r w:rsidR="0064767C" w:rsidRPr="0068798F">
          <w:rPr>
            <w:rStyle w:val="Hyperlink"/>
            <w:noProof/>
          </w:rPr>
          <w:t xml:space="preserve">Due to uncertainty in application packet arrival and size, as well as uncertainty in scheduling a transmission and/or its retransmission, </w:t>
        </w:r>
        <w:r w:rsidR="0064767C" w:rsidRPr="0068798F">
          <w:rPr>
            <w:rStyle w:val="Hyperlink"/>
            <w:rFonts w:cs="Arial"/>
            <w:noProof/>
          </w:rPr>
          <w:t>a dynamic solution provides the network with the flexibility needed to improve XR capacity when a MG is required to enable UE measurements in a particular occasion or being skipped.</w:t>
        </w:r>
      </w:hyperlink>
    </w:p>
    <w:p w14:paraId="733CD288" w14:textId="579DA211"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15" w:history="1">
        <w:r w:rsidR="0064767C" w:rsidRPr="0068798F">
          <w:rPr>
            <w:rStyle w:val="Hyperlink"/>
            <w:noProof/>
          </w:rPr>
          <w:t>Observation 3</w:t>
        </w:r>
        <w:r w:rsidR="0064767C">
          <w:rPr>
            <w:rFonts w:asciiTheme="minorHAnsi" w:eastAsiaTheme="minorEastAsia" w:hAnsiTheme="minorHAnsi"/>
            <w:b w:val="0"/>
            <w:noProof/>
            <w:kern w:val="2"/>
            <w:sz w:val="22"/>
            <w:lang w:val="en-SE" w:eastAsia="en-SE"/>
            <w14:ligatures w14:val="standardContextual"/>
          </w:rPr>
          <w:tab/>
        </w:r>
        <w:r w:rsidR="0064767C" w:rsidRPr="0068798F">
          <w:rPr>
            <w:rStyle w:val="Hyperlink"/>
            <w:rFonts w:cs="Arial"/>
            <w:noProof/>
          </w:rPr>
          <w:t>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hyperlink>
    </w:p>
    <w:p w14:paraId="7F65A2D7" w14:textId="410B17EE"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16" w:history="1">
        <w:r w:rsidR="0064767C" w:rsidRPr="0068798F">
          <w:rPr>
            <w:rStyle w:val="Hyperlink"/>
            <w:noProof/>
          </w:rPr>
          <w:t>Observation 4</w:t>
        </w:r>
        <w:r w:rsidR="0064767C">
          <w:rPr>
            <w:rFonts w:asciiTheme="minorHAnsi" w:eastAsiaTheme="minorEastAsia" w:hAnsiTheme="minorHAnsi"/>
            <w:b w:val="0"/>
            <w:noProof/>
            <w:kern w:val="2"/>
            <w:sz w:val="22"/>
            <w:lang w:val="en-SE" w:eastAsia="en-SE"/>
            <w14:ligatures w14:val="standardContextual"/>
          </w:rPr>
          <w:tab/>
        </w:r>
        <w:r w:rsidR="0064767C" w:rsidRPr="0068798F">
          <w:rPr>
            <w:rStyle w:val="Hyperlink"/>
            <w:rFonts w:cs="Arial"/>
            <w:noProof/>
          </w:rPr>
          <w:t>Explicit dynamic solution based on Alt. 1-1 provides the network with the flexibility needed to improve XR capacity while minimizing the specification impact.</w:t>
        </w:r>
      </w:hyperlink>
    </w:p>
    <w:p w14:paraId="3C89CDE9" w14:textId="7B901960"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lastRenderedPageBreak/>
        <w:t xml:space="preserve">Based on the discussion in </w:t>
      </w:r>
      <w:r>
        <w:t xml:space="preserve">the previous </w:t>
      </w:r>
      <w:r w:rsidRPr="00CE0424">
        <w:t>section</w:t>
      </w:r>
      <w:r>
        <w:t>s</w:t>
      </w:r>
      <w:r w:rsidRPr="00CE0424">
        <w:t xml:space="preserve"> we propose the following:</w:t>
      </w:r>
    </w:p>
    <w:p w14:paraId="210D4F6C" w14:textId="415E5D0C" w:rsidR="0064767C"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9417" w:history="1">
        <w:r w:rsidR="0064767C" w:rsidRPr="002460B8">
          <w:rPr>
            <w:rStyle w:val="Hyperlink"/>
            <w:noProof/>
          </w:rPr>
          <w:t>Proposal 1</w:t>
        </w:r>
        <w:r w:rsidR="0064767C">
          <w:rPr>
            <w:rFonts w:asciiTheme="minorHAnsi" w:eastAsiaTheme="minorEastAsia" w:hAnsiTheme="minorHAnsi"/>
            <w:b w:val="0"/>
            <w:noProof/>
            <w:kern w:val="2"/>
            <w:sz w:val="22"/>
            <w:lang w:val="en-SE" w:eastAsia="en-SE"/>
            <w14:ligatures w14:val="standardContextual"/>
          </w:rPr>
          <w:tab/>
        </w:r>
        <w:r w:rsidR="0064767C" w:rsidRPr="002460B8">
          <w:rPr>
            <w:rStyle w:val="Hyperlink"/>
            <w:noProof/>
          </w:rPr>
          <w:t>Confirm the Working assumption in RAN1#118 for supporting Alt. 1-1.</w:t>
        </w:r>
      </w:hyperlink>
    </w:p>
    <w:p w14:paraId="16ACA67F" w14:textId="7CF8C720"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18" w:history="1">
        <w:r w:rsidR="0064767C" w:rsidRPr="002460B8">
          <w:rPr>
            <w:rStyle w:val="Hyperlink"/>
            <w:noProof/>
            <w:lang w:val="en-GB"/>
          </w:rPr>
          <w:t>Proposal 2</w:t>
        </w:r>
        <w:r w:rsidR="0064767C">
          <w:rPr>
            <w:rFonts w:asciiTheme="minorHAnsi" w:eastAsiaTheme="minorEastAsia" w:hAnsiTheme="minorHAnsi"/>
            <w:b w:val="0"/>
            <w:noProof/>
            <w:kern w:val="2"/>
            <w:sz w:val="22"/>
            <w:lang w:val="en-SE" w:eastAsia="en-SE"/>
            <w14:ligatures w14:val="standardContextual"/>
          </w:rPr>
          <w:tab/>
        </w:r>
        <w:r w:rsidR="0064767C" w:rsidRPr="002460B8">
          <w:rPr>
            <w:rStyle w:val="Hyperlink"/>
            <w:noProof/>
            <w:lang w:val="en-GB"/>
          </w:rPr>
          <w:t>Support Alt.1-1 for the DCI formats 0_</w:t>
        </w:r>
        <w:r w:rsidR="0064767C" w:rsidRPr="002460B8">
          <w:rPr>
            <w:rStyle w:val="Hyperlink"/>
            <w:noProof/>
            <w:lang w:val="en-GB" w:eastAsia="ja-JP"/>
          </w:rPr>
          <w:t>X/1_X with X=0,1 and 2.</w:t>
        </w:r>
      </w:hyperlink>
    </w:p>
    <w:p w14:paraId="787C1BD1" w14:textId="599142EA"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19" w:history="1">
        <w:r w:rsidR="0064767C" w:rsidRPr="002460B8">
          <w:rPr>
            <w:rStyle w:val="Hyperlink"/>
            <w:noProof/>
            <w:lang w:val="en-GB" w:eastAsia="ja-JP"/>
          </w:rPr>
          <w:t>Proposal 3</w:t>
        </w:r>
        <w:r w:rsidR="0064767C">
          <w:rPr>
            <w:rFonts w:asciiTheme="minorHAnsi" w:eastAsiaTheme="minorEastAsia" w:hAnsiTheme="minorHAnsi"/>
            <w:b w:val="0"/>
            <w:noProof/>
            <w:kern w:val="2"/>
            <w:sz w:val="22"/>
            <w:lang w:val="en-SE" w:eastAsia="en-SE"/>
            <w14:ligatures w14:val="standardContextual"/>
          </w:rPr>
          <w:tab/>
        </w:r>
        <w:r w:rsidR="0064767C" w:rsidRPr="002460B8">
          <w:rPr>
            <w:rStyle w:val="Hyperlink"/>
            <w:noProof/>
            <w:lang w:val="en-GB" w:eastAsia="ja-JP"/>
          </w:rPr>
          <w:t>Support Alt. 1-1 where the indication in the DCI format on a scheduling cell corresponds to the MG on the scheduling cell (i.e. Option 1).</w:t>
        </w:r>
      </w:hyperlink>
    </w:p>
    <w:p w14:paraId="4C441E48" w14:textId="6917D37B" w:rsidR="0064767C" w:rsidRDefault="00B90C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59420" w:history="1">
        <w:r w:rsidR="0064767C" w:rsidRPr="002460B8">
          <w:rPr>
            <w:rStyle w:val="Hyperlink"/>
            <w:noProof/>
            <w:lang w:val="en-GB" w:eastAsia="ja-JP"/>
          </w:rPr>
          <w:t>Proposal 4</w:t>
        </w:r>
        <w:r w:rsidR="0064767C">
          <w:rPr>
            <w:rFonts w:asciiTheme="minorHAnsi" w:eastAsiaTheme="minorEastAsia" w:hAnsiTheme="minorHAnsi"/>
            <w:b w:val="0"/>
            <w:noProof/>
            <w:kern w:val="2"/>
            <w:sz w:val="22"/>
            <w:lang w:val="en-SE" w:eastAsia="en-SE"/>
            <w14:ligatures w14:val="standardContextual"/>
          </w:rPr>
          <w:tab/>
        </w:r>
        <w:r w:rsidR="0064767C" w:rsidRPr="002460B8">
          <w:rPr>
            <w:rStyle w:val="Hyperlink"/>
            <w:noProof/>
            <w:lang w:val="en-GB" w:eastAsia="ja-JP"/>
          </w:rPr>
          <w:t>Support Alt. 1-1 where once an MG in indicated to be “skipped” by a scheduling DCI, it shall not be indicated to be “not skipped” by another scheduling DCI.</w:t>
        </w:r>
      </w:hyperlink>
    </w:p>
    <w:p w14:paraId="71D79D99" w14:textId="4AD906A6" w:rsidR="00F507D1" w:rsidRPr="00F73D85" w:rsidRDefault="00464A00" w:rsidP="009B33B2">
      <w:pPr>
        <w:pStyle w:val="Heading1"/>
        <w:jc w:val="both"/>
        <w:rPr>
          <w:b/>
        </w:rPr>
      </w:pPr>
      <w:r>
        <w:rPr>
          <w:b/>
          <w:bCs/>
        </w:rPr>
        <w:fldChar w:fldCharType="end"/>
      </w:r>
      <w:r w:rsidR="00F507D1" w:rsidRPr="00CE0424">
        <w:t>References</w:t>
      </w:r>
    </w:p>
    <w:p w14:paraId="08C006CC" w14:textId="4B6F5EF5" w:rsidR="00CF19CA" w:rsidRPr="00AE2B96" w:rsidRDefault="0035003A" w:rsidP="00D7343F">
      <w:pPr>
        <w:pStyle w:val="Reference"/>
        <w:rPr>
          <w:rFonts w:eastAsia="Times New Roman" w:cs="Arial"/>
        </w:rPr>
      </w:pPr>
      <w:bookmarkStart w:id="17" w:name="_Ref174151459"/>
      <w:bookmarkStart w:id="18" w:name="_Ref189809556"/>
      <w:bookmarkStart w:id="19" w:name="_Ref159020326"/>
      <w:bookmarkStart w:id="20" w:name="_Ref163250966"/>
      <w:r>
        <w:t>RP-234080, New WID: XR (eXtended Reality) for NR Phase 3; Rapporteurs (Nokia, Qualcomm)</w:t>
      </w:r>
      <w:bookmarkEnd w:id="17"/>
      <w:bookmarkEnd w:id="18"/>
      <w:bookmarkEnd w:id="19"/>
      <w:bookmarkEnd w:id="20"/>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D0E63A1" w14:textId="77777777" w:rsidR="00541A13" w:rsidRPr="00EC0027"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6C797416" w14:textId="77777777" w:rsidR="00850D3C" w:rsidRDefault="00850D3C" w:rsidP="00541A13">
      <w:pPr>
        <w:rPr>
          <w:rFonts w:ascii="Times New Roman" w:hAnsi="Times New Roman" w:cs="Times New Roman"/>
          <w:sz w:val="24"/>
          <w:szCs w:val="24"/>
          <w:highlight w:val="green"/>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8725DAD" w14:textId="77777777" w:rsidR="00541A13" w:rsidRPr="00EC0027" w:rsidRDefault="00541A13" w:rsidP="00541A13">
      <w:pPr>
        <w:pStyle w:val="ListParagraph"/>
        <w:numPr>
          <w:ilvl w:val="0"/>
          <w:numId w:val="32"/>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A5F8155" w14:textId="77777777" w:rsidR="00850D3C" w:rsidRDefault="00850D3C" w:rsidP="00541A13">
      <w:pPr>
        <w:rPr>
          <w:rFonts w:ascii="Times New Roman" w:hAnsi="Times New Roman" w:cs="Times New Roman"/>
          <w:sz w:val="24"/>
          <w:szCs w:val="24"/>
          <w:highlight w:val="green"/>
          <w:lang w:eastAsia="x-none"/>
        </w:rPr>
      </w:pP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lastRenderedPageBreak/>
        <w:t>FFS: details</w:t>
      </w:r>
    </w:p>
    <w:p w14:paraId="6E7EAAAD"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1E69B3">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w:t>
      </w:r>
      <w:proofErr w:type="gramStart"/>
      <w:r w:rsidRPr="00BA7FDA">
        <w:rPr>
          <w:rFonts w:ascii="Times New Roman" w:hAnsi="Times New Roman" w:cs="Times New Roman"/>
          <w:color w:val="FF0000"/>
          <w:sz w:val="20"/>
          <w:szCs w:val="20"/>
          <w:u w:val="single"/>
          <w:lang w:val="en-US"/>
        </w:rPr>
        <w:t>skipped</w:t>
      </w:r>
      <w:proofErr w:type="gramEnd"/>
    </w:p>
    <w:p w14:paraId="068CA6A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6508AE">
      <w:pPr>
        <w:numPr>
          <w:ilvl w:val="2"/>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w:t>
      </w:r>
      <w:r w:rsidRPr="00BA7FDA">
        <w:rPr>
          <w:rFonts w:ascii="Times New Roman" w:hAnsi="Times New Roman" w:cs="Times New Roman"/>
          <w:szCs w:val="20"/>
          <w:lang w:eastAsia="x-none"/>
        </w:rPr>
        <w:lastRenderedPageBreak/>
        <w:t>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(s-MeasureConfig</w:t>
      </w:r>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L3 parameters related to mobility, e.g., </w:t>
      </w:r>
      <w:proofErr w:type="gramStart"/>
      <w:r w:rsidRPr="00BA7FDA">
        <w:rPr>
          <w:rFonts w:ascii="Times New Roman" w:hAnsi="Times New Roman" w:cs="Times New Roman"/>
          <w:szCs w:val="20"/>
          <w:lang w:eastAsia="x-none"/>
        </w:rPr>
        <w:t>static</w:t>
      </w:r>
      <w:proofErr w:type="gramEnd"/>
      <w:r w:rsidRPr="00BA7FDA">
        <w:rPr>
          <w:rFonts w:ascii="Times New Roman" w:hAnsi="Times New Roman" w:cs="Times New Roman"/>
          <w:szCs w:val="20"/>
          <w:lang w:eastAsia="x-none"/>
        </w:rPr>
        <w:t xml:space="preserve">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Companies are encouraged to provide additional details (e.g. how often the UE assistance info is provided, timing, applicable scenarios, performance gains, etc)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C8224F">
      <w:pPr>
        <w:pStyle w:val="ListParagraph"/>
        <w:numPr>
          <w:ilvl w:val="0"/>
          <w:numId w:val="28"/>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2752E9C1" w14:textId="77777777" w:rsidR="00C8224F" w:rsidRDefault="00C8224F" w:rsidP="00C8224F">
      <w:pPr>
        <w:pStyle w:val="ListParagraph"/>
        <w:numPr>
          <w:ilvl w:val="1"/>
          <w:numId w:val="28"/>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lastRenderedPageBreak/>
        <w:t>Indication is included as part of scheduling DCI:</w:t>
      </w:r>
    </w:p>
    <w:p w14:paraId="156FD5B8"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C8224F">
      <w:pPr>
        <w:pStyle w:val="ListParagraph"/>
        <w:numPr>
          <w:ilvl w:val="1"/>
          <w:numId w:val="28"/>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C8224F">
      <w:pPr>
        <w:pStyle w:val="ListParagraph"/>
        <w:numPr>
          <w:ilvl w:val="0"/>
          <w:numId w:val="28"/>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t>Agreement</w:t>
                  </w:r>
                </w:p>
                <w:p w14:paraId="79908C8C" w14:textId="77777777" w:rsidR="00C8224F" w:rsidRDefault="00C8224F">
                  <w:r>
                    <w:lastRenderedPageBreak/>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C8224F">
                  <w:pPr>
                    <w:pStyle w:val="ListParagraph"/>
                    <w:numPr>
                      <w:ilvl w:val="1"/>
                      <w:numId w:val="35"/>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C8224F">
                  <w:pPr>
                    <w:pStyle w:val="ListParagraph"/>
                    <w:numPr>
                      <w:ilvl w:val="1"/>
                      <w:numId w:val="35"/>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C8224F">
                  <w:pPr>
                    <w:pStyle w:val="ListParagraph"/>
                    <w:numPr>
                      <w:ilvl w:val="1"/>
                      <w:numId w:val="35"/>
                    </w:numPr>
                    <w:spacing w:line="240" w:lineRule="auto"/>
                    <w:contextualSpacing/>
                    <w:rPr>
                      <w:szCs w:val="20"/>
                      <w:lang w:val="en-US"/>
                    </w:rPr>
                  </w:pPr>
                  <w:r>
                    <w:rPr>
                      <w:szCs w:val="20"/>
                      <w:lang w:val="en-US"/>
                    </w:rPr>
                    <w:t>FFS: RSRP is below/above search threshold (s-MeasureConfig</w:t>
                  </w:r>
                  <w:proofErr w:type="gramStart"/>
                  <w:r>
                    <w:rPr>
                      <w:szCs w:val="20"/>
                      <w:lang w:val="en-US"/>
                    </w:rPr>
                    <w:t>);</w:t>
                  </w:r>
                  <w:proofErr w:type="gramEnd"/>
                </w:p>
                <w:p w14:paraId="7CA6F710"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C8224F">
                  <w:pPr>
                    <w:pStyle w:val="ListParagraph"/>
                    <w:numPr>
                      <w:ilvl w:val="1"/>
                      <w:numId w:val="35"/>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C8224F">
                  <w:pPr>
                    <w:pStyle w:val="ListParagraph"/>
                    <w:numPr>
                      <w:ilvl w:val="1"/>
                      <w:numId w:val="35"/>
                    </w:numPr>
                    <w:spacing w:line="240" w:lineRule="auto"/>
                    <w:contextualSpacing/>
                    <w:rPr>
                      <w:szCs w:val="20"/>
                      <w:lang w:val="en-US"/>
                    </w:rPr>
                  </w:pPr>
                  <w:r>
                    <w:rPr>
                      <w:szCs w:val="20"/>
                      <w:lang w:val="en-US"/>
                    </w:rPr>
                    <w:t xml:space="preserve">FFS: L3 parameters related to mobility, e.g., </w:t>
                  </w:r>
                  <w:proofErr w:type="gramStart"/>
                  <w:r>
                    <w:rPr>
                      <w:szCs w:val="20"/>
                      <w:lang w:val="en-US"/>
                    </w:rPr>
                    <w:t>static</w:t>
                  </w:r>
                  <w:proofErr w:type="gramEnd"/>
                  <w:r>
                    <w:rPr>
                      <w:szCs w:val="20"/>
                      <w:lang w:val="en-US"/>
                    </w:rPr>
                    <w:t xml:space="preserve"> or not</w:t>
                  </w:r>
                </w:p>
                <w:p w14:paraId="3057A175" w14:textId="77777777" w:rsidR="00C8224F" w:rsidRDefault="00C8224F">
                  <w:pPr>
                    <w:pStyle w:val="ListParagraph"/>
                    <w:ind w:left="800"/>
                    <w:rPr>
                      <w:szCs w:val="20"/>
                      <w:lang w:val="en-US"/>
                    </w:rPr>
                  </w:pPr>
                  <w:r>
                    <w:rPr>
                      <w:szCs w:val="20"/>
                      <w:lang w:val="en-US"/>
                    </w:rPr>
                    <w:t>Companies are encouraged to provide additional details (e.g. how often the UE assistance info is provided, timing, applicable scenarios, performance gains, etc)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C8224F">
            <w:pPr>
              <w:pStyle w:val="ListParagraph"/>
              <w:numPr>
                <w:ilvl w:val="0"/>
                <w:numId w:val="42"/>
              </w:numPr>
              <w:spacing w:line="240" w:lineRule="auto"/>
              <w:contextualSpacing/>
              <w:jc w:val="both"/>
              <w:rPr>
                <w:szCs w:val="20"/>
                <w:lang w:val="en-US"/>
              </w:rPr>
            </w:pPr>
            <w:r>
              <w:rPr>
                <w:szCs w:val="20"/>
                <w:lang w:val="en-US"/>
              </w:rPr>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C8224F">
            <w:pPr>
              <w:pStyle w:val="ListParagraph"/>
              <w:numPr>
                <w:ilvl w:val="0"/>
                <w:numId w:val="4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lastRenderedPageBreak/>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26440EFB" w14:textId="77777777" w:rsidR="00611CBD" w:rsidRDefault="00611CBD" w:rsidP="00C8224F">
      <w:pPr>
        <w:rPr>
          <w:highlight w:val="green"/>
          <w:lang w:eastAsia="ko-KR"/>
        </w:rPr>
      </w:pPr>
    </w:p>
    <w:p w14:paraId="36F4CD2B" w14:textId="3BAE3C17" w:rsidR="00C8224F" w:rsidRPr="00E551BB" w:rsidRDefault="00C8224F" w:rsidP="00C8224F">
      <w:pPr>
        <w:rPr>
          <w:lang w:eastAsia="ko-KR"/>
        </w:rPr>
      </w:pPr>
      <w:r w:rsidRPr="00777ECE">
        <w:rPr>
          <w:rFonts w:hint="eastAsia"/>
          <w:highlight w:val="green"/>
          <w:lang w:eastAsia="ko-KR"/>
        </w:rPr>
        <w:t>F</w:t>
      </w:r>
      <w:r w:rsidRPr="00777ECE">
        <w:rPr>
          <w:highlight w:val="green"/>
          <w:lang w:eastAsia="ko-KR"/>
        </w:rPr>
        <w:t>inal LS in R1-2405736.</w:t>
      </w:r>
    </w:p>
    <w:p w14:paraId="686FC0C9" w14:textId="77777777" w:rsidR="00C8224F" w:rsidRPr="00520E10" w:rsidRDefault="00C8224F" w:rsidP="00C8224F">
      <w:pPr>
        <w:rPr>
          <w:lang w:eastAsia="x-none"/>
        </w:rPr>
      </w:pPr>
    </w:p>
    <w:p w14:paraId="3696EBD4" w14:textId="7D8D2E95" w:rsidR="001D3CD9" w:rsidRDefault="001D3CD9" w:rsidP="001D3CD9">
      <w:pPr>
        <w:pStyle w:val="Heading2"/>
      </w:pPr>
      <w:r>
        <w:t>RAN1#118</w:t>
      </w:r>
    </w:p>
    <w:p w14:paraId="210A6849"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274F81E0" w14:textId="77777777" w:rsidR="00611CBD" w:rsidRPr="00F03DD3" w:rsidRDefault="00611CBD" w:rsidP="00611CBD">
      <w:r w:rsidRPr="00F03DD3">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036418C" w14:textId="77777777" w:rsidR="00611CBD" w:rsidRPr="00F03DD3" w:rsidRDefault="00611CBD" w:rsidP="00611CBD">
      <w:r w:rsidRPr="00F03DD3">
        <w:rPr>
          <w:b/>
          <w:bCs/>
        </w:rPr>
        <w:t>Option 1: Support Alt. 1-1:</w:t>
      </w:r>
    </w:p>
    <w:p w14:paraId="2C7D632A" w14:textId="77777777" w:rsidR="00611CBD" w:rsidRPr="00F03DD3" w:rsidRDefault="00611CBD" w:rsidP="00611CBD">
      <w:pPr>
        <w:pStyle w:val="ListParagraph"/>
        <w:numPr>
          <w:ilvl w:val="0"/>
          <w:numId w:val="28"/>
        </w:numPr>
        <w:spacing w:line="240" w:lineRule="auto"/>
        <w:contextualSpacing/>
        <w:rPr>
          <w:szCs w:val="20"/>
          <w:lang w:val="en-US"/>
        </w:rPr>
      </w:pPr>
      <w:r w:rsidRPr="00F03DD3">
        <w:rPr>
          <w:szCs w:val="20"/>
          <w:lang w:val="en-US"/>
        </w:rPr>
        <w:t xml:space="preserve">Alt. 1: Dynamic indication to enable Tx/Rx in particular gap(s)/restriction(s) that are caused by RRM measurements. </w:t>
      </w:r>
    </w:p>
    <w:p w14:paraId="61520AC9" w14:textId="77777777" w:rsidR="00611CBD" w:rsidRPr="00F03DD3" w:rsidRDefault="00611CBD" w:rsidP="00611CBD">
      <w:pPr>
        <w:pStyle w:val="ListParagraph"/>
        <w:numPr>
          <w:ilvl w:val="1"/>
          <w:numId w:val="28"/>
        </w:numPr>
        <w:spacing w:line="240" w:lineRule="auto"/>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2374BAA1" w14:textId="77777777" w:rsidR="00611CBD" w:rsidRPr="00F03DD3" w:rsidRDefault="00611CBD" w:rsidP="00611CBD">
      <w:pPr>
        <w:pStyle w:val="ListParagraph"/>
        <w:numPr>
          <w:ilvl w:val="2"/>
          <w:numId w:val="28"/>
        </w:numPr>
        <w:spacing w:line="240" w:lineRule="auto"/>
        <w:contextualSpacing/>
        <w:rPr>
          <w:szCs w:val="20"/>
          <w:lang w:val="en-US"/>
        </w:rPr>
      </w:pPr>
      <w:r w:rsidRPr="00F03DD3">
        <w:rPr>
          <w:szCs w:val="20"/>
          <w:lang w:val="en-US"/>
        </w:rPr>
        <w:t>Indication is included as part of scheduling DCI:</w:t>
      </w:r>
    </w:p>
    <w:p w14:paraId="502884C2" w14:textId="77777777" w:rsidR="00611CBD" w:rsidRPr="00F03DD3" w:rsidRDefault="00611CBD" w:rsidP="00611CBD">
      <w:pPr>
        <w:pStyle w:val="ListParagraph"/>
        <w:numPr>
          <w:ilvl w:val="3"/>
          <w:numId w:val="28"/>
        </w:numPr>
        <w:spacing w:line="240" w:lineRule="auto"/>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3D79F140" w14:textId="77777777" w:rsidR="00611CBD" w:rsidRPr="00F03DD3" w:rsidRDefault="00611CBD" w:rsidP="00611CBD">
      <w:pPr>
        <w:pStyle w:val="ListParagraph"/>
        <w:numPr>
          <w:ilvl w:val="3"/>
          <w:numId w:val="28"/>
        </w:numPr>
        <w:spacing w:line="240" w:lineRule="auto"/>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0A28F7E0" w14:textId="77777777" w:rsidR="00611CBD" w:rsidRPr="00F03DD3" w:rsidRDefault="00611CBD" w:rsidP="00611CBD">
      <w:pPr>
        <w:pStyle w:val="ListParagraph"/>
        <w:numPr>
          <w:ilvl w:val="2"/>
          <w:numId w:val="28"/>
        </w:numPr>
        <w:spacing w:line="240" w:lineRule="auto"/>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60B9F4C2" w14:textId="77777777" w:rsidR="00611CBD" w:rsidRPr="00F03DD3" w:rsidRDefault="00611CBD" w:rsidP="00611CBD">
      <w:pPr>
        <w:pStyle w:val="ListParagraph"/>
        <w:numPr>
          <w:ilvl w:val="1"/>
          <w:numId w:val="28"/>
        </w:numPr>
        <w:spacing w:line="240" w:lineRule="auto"/>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58EFB302" w14:textId="77777777" w:rsidR="00611CBD" w:rsidRPr="00F03DD3" w:rsidRDefault="00611CBD" w:rsidP="00611CBD">
      <w:pPr>
        <w:pStyle w:val="ListParagraph"/>
        <w:numPr>
          <w:ilvl w:val="1"/>
          <w:numId w:val="28"/>
        </w:numPr>
        <w:spacing w:line="240" w:lineRule="auto"/>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7EB32937" w14:textId="77777777" w:rsidR="00611CBD" w:rsidRPr="00F03DD3" w:rsidRDefault="00611CBD" w:rsidP="00611CBD">
      <w:pPr>
        <w:pStyle w:val="ListParagraph"/>
        <w:numPr>
          <w:ilvl w:val="1"/>
          <w:numId w:val="28"/>
        </w:numPr>
        <w:spacing w:line="240" w:lineRule="auto"/>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3A412CD9" w14:textId="77777777" w:rsidR="00611CBD" w:rsidRPr="00F03DD3" w:rsidRDefault="00611CBD" w:rsidP="00611CBD">
      <w:pPr>
        <w:rPr>
          <w:b/>
          <w:bCs/>
        </w:rPr>
      </w:pPr>
      <w:r w:rsidRPr="00F03DD3">
        <w:rPr>
          <w:b/>
          <w:bCs/>
        </w:rPr>
        <w:t>Option 2: Support Alt. 3-1:</w:t>
      </w:r>
    </w:p>
    <w:p w14:paraId="7162630F" w14:textId="77777777" w:rsidR="00611CBD" w:rsidRPr="00F03DD3" w:rsidRDefault="00611CBD" w:rsidP="00611CBD">
      <w:pPr>
        <w:pStyle w:val="ListParagraph"/>
        <w:numPr>
          <w:ilvl w:val="0"/>
          <w:numId w:val="28"/>
        </w:numPr>
        <w:spacing w:line="240" w:lineRule="auto"/>
        <w:contextualSpacing/>
        <w:rPr>
          <w:szCs w:val="20"/>
          <w:lang w:val="en-US"/>
        </w:rPr>
      </w:pPr>
      <w:r w:rsidRPr="00F03DD3">
        <w:rPr>
          <w:szCs w:val="20"/>
          <w:lang w:val="en-US"/>
        </w:rPr>
        <w:t>Alt. 3: Semi-static solution to enable TX/RX in gaps/restrictions that are caused by RRM measurements.</w:t>
      </w:r>
    </w:p>
    <w:p w14:paraId="667F3BAB" w14:textId="77777777" w:rsidR="00611CBD" w:rsidRPr="00F03DD3" w:rsidRDefault="00611CBD" w:rsidP="00611CBD">
      <w:pPr>
        <w:pStyle w:val="ListParagraph"/>
        <w:numPr>
          <w:ilvl w:val="1"/>
          <w:numId w:val="28"/>
        </w:numPr>
        <w:spacing w:line="240" w:lineRule="auto"/>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3A210DD3" w14:textId="77777777" w:rsidR="00611CBD" w:rsidRPr="00F03DD3" w:rsidRDefault="00611CBD" w:rsidP="00611CBD">
      <w:pPr>
        <w:pStyle w:val="ListParagraph"/>
        <w:numPr>
          <w:ilvl w:val="2"/>
          <w:numId w:val="28"/>
        </w:numPr>
        <w:spacing w:line="240" w:lineRule="auto"/>
        <w:contextualSpacing/>
        <w:rPr>
          <w:szCs w:val="20"/>
          <w:lang w:val="en-US"/>
        </w:rPr>
      </w:pPr>
      <w:r w:rsidRPr="00F03DD3">
        <w:rPr>
          <w:szCs w:val="20"/>
          <w:lang w:val="en-US"/>
        </w:rPr>
        <w:t>FFS: Details of pattern:</w:t>
      </w:r>
    </w:p>
    <w:p w14:paraId="211C376A" w14:textId="77777777" w:rsidR="00611CBD" w:rsidRPr="00F03DD3" w:rsidRDefault="00611CBD" w:rsidP="00611CBD">
      <w:pPr>
        <w:pStyle w:val="ListParagraph"/>
        <w:numPr>
          <w:ilvl w:val="3"/>
          <w:numId w:val="28"/>
        </w:numPr>
        <w:spacing w:line="240" w:lineRule="auto"/>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5286963A" w14:textId="77777777" w:rsidR="00611CBD" w:rsidRPr="00F03DD3" w:rsidRDefault="00611CBD" w:rsidP="00611CBD">
      <w:pPr>
        <w:pStyle w:val="ListParagraph"/>
        <w:numPr>
          <w:ilvl w:val="3"/>
          <w:numId w:val="28"/>
        </w:numPr>
        <w:spacing w:line="240" w:lineRule="auto"/>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103E1C2B" w14:textId="77777777" w:rsidR="00611CBD" w:rsidRPr="00F03DD3" w:rsidRDefault="00611CBD" w:rsidP="00611CBD">
      <w:pPr>
        <w:pStyle w:val="ListParagraph"/>
        <w:numPr>
          <w:ilvl w:val="2"/>
          <w:numId w:val="28"/>
        </w:numPr>
        <w:spacing w:line="240" w:lineRule="auto"/>
        <w:contextualSpacing/>
        <w:rPr>
          <w:szCs w:val="20"/>
          <w:lang w:val="en-US"/>
        </w:rPr>
      </w:pPr>
      <w:r w:rsidRPr="00F03DD3">
        <w:rPr>
          <w:szCs w:val="20"/>
          <w:lang w:val="en-US"/>
        </w:rPr>
        <w:t>FFS: whether a pattern is applied to all or subset of configured MG configurations/scheduling restrictions.</w:t>
      </w:r>
    </w:p>
    <w:p w14:paraId="39CB6315" w14:textId="77777777" w:rsidR="00611CBD" w:rsidRPr="001527AF" w:rsidRDefault="00611CBD" w:rsidP="00611CBD">
      <w:pPr>
        <w:rPr>
          <w:lang w:eastAsia="x-none"/>
        </w:rPr>
      </w:pPr>
    </w:p>
    <w:p w14:paraId="4AA4DEB7"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3200F443" w14:textId="77777777" w:rsidR="00611CBD" w:rsidRDefault="00611CBD" w:rsidP="00611CBD">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06011EB3" w14:textId="77777777" w:rsidR="00611CBD" w:rsidRDefault="00611CBD" w:rsidP="00611CBD"/>
    <w:p w14:paraId="740368C1" w14:textId="77777777" w:rsidR="00611CBD" w:rsidRPr="0023166B" w:rsidRDefault="00611CBD" w:rsidP="00611CBD">
      <w:pPr>
        <w:rPr>
          <w:b/>
          <w:bCs/>
          <w:szCs w:val="20"/>
        </w:rPr>
      </w:pPr>
      <w:r w:rsidRPr="0023166B">
        <w:rPr>
          <w:b/>
          <w:bCs/>
          <w:szCs w:val="20"/>
          <w:highlight w:val="darkYellow"/>
        </w:rPr>
        <w:t>Working Assumption</w:t>
      </w:r>
    </w:p>
    <w:p w14:paraId="41D6A900" w14:textId="77777777" w:rsidR="00611CBD" w:rsidRPr="0023166B" w:rsidRDefault="00611CBD" w:rsidP="00611CBD">
      <w:pPr>
        <w:rPr>
          <w:szCs w:val="20"/>
        </w:rPr>
      </w:pPr>
      <w:r w:rsidRPr="0023166B">
        <w:rPr>
          <w:szCs w:val="20"/>
        </w:rPr>
        <w:t>For solutions based on triggering/enabling by network signaling to enable Tx/Rx in gaps/restrictions that are caused by RRM measurements select the following option:</w:t>
      </w:r>
    </w:p>
    <w:p w14:paraId="631E4CA0" w14:textId="77777777" w:rsidR="00611CBD" w:rsidRPr="0023166B" w:rsidRDefault="00611CBD" w:rsidP="00611CBD">
      <w:pPr>
        <w:pStyle w:val="ListParagraph"/>
        <w:numPr>
          <w:ilvl w:val="0"/>
          <w:numId w:val="28"/>
        </w:numPr>
        <w:spacing w:line="240" w:lineRule="auto"/>
        <w:contextualSpacing/>
        <w:rPr>
          <w:szCs w:val="20"/>
          <w:lang w:val="en-US"/>
        </w:rPr>
      </w:pPr>
      <w:r w:rsidRPr="0023166B">
        <w:rPr>
          <w:szCs w:val="20"/>
          <w:lang w:val="en-US"/>
        </w:rPr>
        <w:lastRenderedPageBreak/>
        <w:t xml:space="preserve">Alt. 1: Dynamic indication to enable Tx/Rx in particular gap/restriction that are caused by RRM measurements. </w:t>
      </w:r>
    </w:p>
    <w:p w14:paraId="1C6E77FC" w14:textId="77777777" w:rsidR="00611CBD" w:rsidRPr="0023166B" w:rsidRDefault="00611CBD" w:rsidP="00611CBD">
      <w:pPr>
        <w:pStyle w:val="ListParagraph"/>
        <w:numPr>
          <w:ilvl w:val="1"/>
          <w:numId w:val="28"/>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54FDBA90" w14:textId="77777777" w:rsidR="00611CBD" w:rsidRPr="0023166B" w:rsidRDefault="00611CBD" w:rsidP="00611CBD">
      <w:pPr>
        <w:pStyle w:val="ListParagraph"/>
        <w:numPr>
          <w:ilvl w:val="2"/>
          <w:numId w:val="28"/>
        </w:numPr>
        <w:spacing w:line="240" w:lineRule="auto"/>
        <w:contextualSpacing/>
        <w:rPr>
          <w:szCs w:val="20"/>
          <w:lang w:val="en-US"/>
        </w:rPr>
      </w:pPr>
      <w:r w:rsidRPr="0023166B">
        <w:rPr>
          <w:szCs w:val="20"/>
          <w:lang w:val="en-US"/>
        </w:rPr>
        <w:t>Indication is included as part of scheduling DCI:</w:t>
      </w:r>
    </w:p>
    <w:p w14:paraId="24EB131C" w14:textId="77777777" w:rsidR="00611CBD" w:rsidRPr="0023166B" w:rsidRDefault="00611CBD" w:rsidP="00611CBD">
      <w:pPr>
        <w:pStyle w:val="ListParagraph"/>
        <w:numPr>
          <w:ilvl w:val="3"/>
          <w:numId w:val="28"/>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6948E91E" w14:textId="77777777" w:rsidR="00611CBD" w:rsidRPr="0023166B" w:rsidRDefault="00611CBD" w:rsidP="00611CBD">
      <w:pPr>
        <w:numPr>
          <w:ilvl w:val="4"/>
          <w:numId w:val="28"/>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D241CD6" w14:textId="77777777" w:rsidR="00611CBD" w:rsidRPr="0023166B" w:rsidRDefault="00611CBD" w:rsidP="00611CBD">
      <w:pPr>
        <w:pStyle w:val="ListParagraph"/>
        <w:ind w:left="0"/>
        <w:contextualSpacing/>
        <w:rPr>
          <w:szCs w:val="20"/>
          <w:lang w:val="en-US"/>
        </w:rPr>
      </w:pPr>
      <w:r w:rsidRPr="0023166B">
        <w:rPr>
          <w:szCs w:val="20"/>
          <w:lang w:val="en-US"/>
        </w:rPr>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D72F7A9" w14:textId="77777777" w:rsidR="00611CBD" w:rsidRDefault="00611CBD" w:rsidP="00611CBD">
      <w:pPr>
        <w:rPr>
          <w:lang w:eastAsia="x-none"/>
        </w:rPr>
      </w:pPr>
    </w:p>
    <w:p w14:paraId="08A4457C" w14:textId="77777777" w:rsidR="00611CBD" w:rsidRPr="00611CBD" w:rsidRDefault="00611CBD" w:rsidP="00611CBD">
      <w:pPr>
        <w:rPr>
          <w:lang w:val="en-GB" w:eastAsia="ja-JP"/>
        </w:rPr>
      </w:pPr>
    </w:p>
    <w:p w14:paraId="2243DAE1" w14:textId="77777777" w:rsidR="00C8224F" w:rsidRPr="001D3CD9" w:rsidRDefault="00C8224F" w:rsidP="00C8224F">
      <w:pPr>
        <w:rPr>
          <w:lang w:val="en-GB" w:eastAsia="x-none"/>
        </w:rPr>
      </w:pPr>
    </w:p>
    <w:p w14:paraId="7AD74104" w14:textId="77777777" w:rsidR="00541A13" w:rsidRPr="002E245C" w:rsidRDefault="00541A13" w:rsidP="00541A13">
      <w:pPr>
        <w:rPr>
          <w:lang w:eastAsia="ja-JP"/>
        </w:rPr>
      </w:pPr>
    </w:p>
    <w:sectPr w:rsidR="00541A13" w:rsidRPr="002E24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4BDD1" w14:textId="77777777" w:rsidR="00F91155" w:rsidRDefault="00F91155">
      <w:r>
        <w:separator/>
      </w:r>
    </w:p>
  </w:endnote>
  <w:endnote w:type="continuationSeparator" w:id="0">
    <w:p w14:paraId="75AD732D" w14:textId="77777777" w:rsidR="00F91155" w:rsidRDefault="00F91155">
      <w:r>
        <w:continuationSeparator/>
      </w:r>
    </w:p>
  </w:endnote>
  <w:endnote w:type="continuationNotice" w:id="1">
    <w:p w14:paraId="1C3FAA83" w14:textId="77777777" w:rsidR="00F91155" w:rsidRDefault="00F91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AE4A" w14:textId="77777777" w:rsidR="00F91155" w:rsidRDefault="00F91155">
      <w:r>
        <w:separator/>
      </w:r>
    </w:p>
  </w:footnote>
  <w:footnote w:type="continuationSeparator" w:id="0">
    <w:p w14:paraId="3CE332AD" w14:textId="77777777" w:rsidR="00F91155" w:rsidRDefault="00F91155">
      <w:r>
        <w:continuationSeparator/>
      </w:r>
    </w:p>
  </w:footnote>
  <w:footnote w:type="continuationNotice" w:id="1">
    <w:p w14:paraId="0E52AB20" w14:textId="77777777" w:rsidR="00F91155" w:rsidRDefault="00F911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6D1A82"/>
    <w:multiLevelType w:val="hybridMultilevel"/>
    <w:tmpl w:val="47DE6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33349"/>
    <w:multiLevelType w:val="hybridMultilevel"/>
    <w:tmpl w:val="54B2B7C4"/>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8" w15:restartNumberingAfterBreak="0">
    <w:nsid w:val="1B7460DE"/>
    <w:multiLevelType w:val="hybridMultilevel"/>
    <w:tmpl w:val="BAC48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1B33CD"/>
    <w:multiLevelType w:val="hybridMultilevel"/>
    <w:tmpl w:val="01E2B916"/>
    <w:lvl w:ilvl="0" w:tplc="20000001">
      <w:start w:val="1"/>
      <w:numFmt w:val="bullet"/>
      <w:lvlText w:val=""/>
      <w:lvlJc w:val="left"/>
      <w:pPr>
        <w:ind w:left="913" w:hanging="360"/>
      </w:pPr>
      <w:rPr>
        <w:rFonts w:ascii="Symbol" w:hAnsi="Symbol" w:hint="default"/>
      </w:rPr>
    </w:lvl>
    <w:lvl w:ilvl="1" w:tplc="20000003">
      <w:start w:val="1"/>
      <w:numFmt w:val="bullet"/>
      <w:lvlText w:val="o"/>
      <w:lvlJc w:val="left"/>
      <w:pPr>
        <w:ind w:left="1633" w:hanging="360"/>
      </w:pPr>
      <w:rPr>
        <w:rFonts w:ascii="Courier New" w:hAnsi="Courier New" w:cs="Courier New" w:hint="default"/>
      </w:rPr>
    </w:lvl>
    <w:lvl w:ilvl="2" w:tplc="20000005" w:tentative="1">
      <w:start w:val="1"/>
      <w:numFmt w:val="bullet"/>
      <w:lvlText w:val=""/>
      <w:lvlJc w:val="left"/>
      <w:pPr>
        <w:ind w:left="2353" w:hanging="360"/>
      </w:pPr>
      <w:rPr>
        <w:rFonts w:ascii="Wingdings" w:hAnsi="Wingdings" w:hint="default"/>
      </w:rPr>
    </w:lvl>
    <w:lvl w:ilvl="3" w:tplc="20000001" w:tentative="1">
      <w:start w:val="1"/>
      <w:numFmt w:val="bullet"/>
      <w:lvlText w:val=""/>
      <w:lvlJc w:val="left"/>
      <w:pPr>
        <w:ind w:left="3073" w:hanging="360"/>
      </w:pPr>
      <w:rPr>
        <w:rFonts w:ascii="Symbol" w:hAnsi="Symbol" w:hint="default"/>
      </w:rPr>
    </w:lvl>
    <w:lvl w:ilvl="4" w:tplc="20000003" w:tentative="1">
      <w:start w:val="1"/>
      <w:numFmt w:val="bullet"/>
      <w:lvlText w:val="o"/>
      <w:lvlJc w:val="left"/>
      <w:pPr>
        <w:ind w:left="3793" w:hanging="360"/>
      </w:pPr>
      <w:rPr>
        <w:rFonts w:ascii="Courier New" w:hAnsi="Courier New" w:cs="Courier New" w:hint="default"/>
      </w:rPr>
    </w:lvl>
    <w:lvl w:ilvl="5" w:tplc="20000005" w:tentative="1">
      <w:start w:val="1"/>
      <w:numFmt w:val="bullet"/>
      <w:lvlText w:val=""/>
      <w:lvlJc w:val="left"/>
      <w:pPr>
        <w:ind w:left="4513" w:hanging="360"/>
      </w:pPr>
      <w:rPr>
        <w:rFonts w:ascii="Wingdings" w:hAnsi="Wingdings" w:hint="default"/>
      </w:rPr>
    </w:lvl>
    <w:lvl w:ilvl="6" w:tplc="20000001" w:tentative="1">
      <w:start w:val="1"/>
      <w:numFmt w:val="bullet"/>
      <w:lvlText w:val=""/>
      <w:lvlJc w:val="left"/>
      <w:pPr>
        <w:ind w:left="5233" w:hanging="360"/>
      </w:pPr>
      <w:rPr>
        <w:rFonts w:ascii="Symbol" w:hAnsi="Symbol" w:hint="default"/>
      </w:rPr>
    </w:lvl>
    <w:lvl w:ilvl="7" w:tplc="20000003" w:tentative="1">
      <w:start w:val="1"/>
      <w:numFmt w:val="bullet"/>
      <w:lvlText w:val="o"/>
      <w:lvlJc w:val="left"/>
      <w:pPr>
        <w:ind w:left="5953" w:hanging="360"/>
      </w:pPr>
      <w:rPr>
        <w:rFonts w:ascii="Courier New" w:hAnsi="Courier New" w:cs="Courier New" w:hint="default"/>
      </w:rPr>
    </w:lvl>
    <w:lvl w:ilvl="8" w:tplc="20000005" w:tentative="1">
      <w:start w:val="1"/>
      <w:numFmt w:val="bullet"/>
      <w:lvlText w:val=""/>
      <w:lvlJc w:val="left"/>
      <w:pPr>
        <w:ind w:left="6673" w:hanging="360"/>
      </w:pPr>
      <w:rPr>
        <w:rFonts w:ascii="Wingdings" w:hAnsi="Wingdings" w:hint="default"/>
      </w:rPr>
    </w:lvl>
  </w:abstractNum>
  <w:abstractNum w:abstractNumId="10" w15:restartNumberingAfterBreak="0">
    <w:nsid w:val="212F379C"/>
    <w:multiLevelType w:val="hybridMultilevel"/>
    <w:tmpl w:val="3A8C6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C68C7"/>
    <w:multiLevelType w:val="hybridMultilevel"/>
    <w:tmpl w:val="10EC8AD2"/>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2" w15:restartNumberingAfterBreak="0">
    <w:nsid w:val="270D46E5"/>
    <w:multiLevelType w:val="hybridMultilevel"/>
    <w:tmpl w:val="12FCD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E95113"/>
    <w:multiLevelType w:val="hybridMultilevel"/>
    <w:tmpl w:val="1864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F92B5F"/>
    <w:multiLevelType w:val="hybridMultilevel"/>
    <w:tmpl w:val="BE36C6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320A34"/>
    <w:multiLevelType w:val="hybridMultilevel"/>
    <w:tmpl w:val="2B4A3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6642B11"/>
    <w:multiLevelType w:val="hybridMultilevel"/>
    <w:tmpl w:val="BC5C8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E06BBF"/>
    <w:multiLevelType w:val="hybridMultilevel"/>
    <w:tmpl w:val="86387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6C646C"/>
    <w:multiLevelType w:val="hybridMultilevel"/>
    <w:tmpl w:val="998E8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D2E75"/>
    <w:multiLevelType w:val="hybridMultilevel"/>
    <w:tmpl w:val="E910C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7C4944"/>
    <w:multiLevelType w:val="hybridMultilevel"/>
    <w:tmpl w:val="2BCE0A44"/>
    <w:lvl w:ilvl="0" w:tplc="65C823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CF15473"/>
    <w:multiLevelType w:val="hybridMultilevel"/>
    <w:tmpl w:val="034015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5D31058"/>
    <w:multiLevelType w:val="hybridMultilevel"/>
    <w:tmpl w:val="5B4858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AB57991"/>
    <w:multiLevelType w:val="hybridMultilevel"/>
    <w:tmpl w:val="1696FD64"/>
    <w:lvl w:ilvl="0" w:tplc="18B686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140449">
    <w:abstractNumId w:val="19"/>
  </w:num>
  <w:num w:numId="2" w16cid:durableId="56707581">
    <w:abstractNumId w:val="0"/>
  </w:num>
  <w:num w:numId="3" w16cid:durableId="650404991">
    <w:abstractNumId w:val="31"/>
  </w:num>
  <w:num w:numId="4" w16cid:durableId="491334330">
    <w:abstractNumId w:val="33"/>
  </w:num>
  <w:num w:numId="5" w16cid:durableId="1489202560">
    <w:abstractNumId w:val="13"/>
  </w:num>
  <w:num w:numId="6" w16cid:durableId="490830321">
    <w:abstractNumId w:val="4"/>
  </w:num>
  <w:num w:numId="7" w16cid:durableId="1738824314">
    <w:abstractNumId w:val="42"/>
  </w:num>
  <w:num w:numId="8" w16cid:durableId="1151287078">
    <w:abstractNumId w:val="16"/>
  </w:num>
  <w:num w:numId="9" w16cid:durableId="1332874385">
    <w:abstractNumId w:val="40"/>
  </w:num>
  <w:num w:numId="10" w16cid:durableId="4554143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30"/>
    <w:lvlOverride w:ilvl="0">
      <w:startOverride w:val="1"/>
    </w:lvlOverride>
  </w:num>
  <w:num w:numId="13" w16cid:durableId="95829046">
    <w:abstractNumId w:val="27"/>
  </w:num>
  <w:num w:numId="14" w16cid:durableId="1595093404">
    <w:abstractNumId w:val="20"/>
  </w:num>
  <w:num w:numId="15" w16cid:durableId="316808757">
    <w:abstractNumId w:val="39"/>
  </w:num>
  <w:num w:numId="16" w16cid:durableId="1550341435">
    <w:abstractNumId w:val="41"/>
  </w:num>
  <w:num w:numId="17" w16cid:durableId="1941838829">
    <w:abstractNumId w:val="10"/>
  </w:num>
  <w:num w:numId="18" w16cid:durableId="681594489">
    <w:abstractNumId w:val="22"/>
  </w:num>
  <w:num w:numId="19" w16cid:durableId="914170548">
    <w:abstractNumId w:val="3"/>
  </w:num>
  <w:num w:numId="20" w16cid:durableId="1596786746">
    <w:abstractNumId w:val="21"/>
  </w:num>
  <w:num w:numId="21" w16cid:durableId="1833567893">
    <w:abstractNumId w:val="12"/>
  </w:num>
  <w:num w:numId="22" w16cid:durableId="633682190">
    <w:abstractNumId w:val="9"/>
  </w:num>
  <w:num w:numId="23" w16cid:durableId="18512558">
    <w:abstractNumId w:val="11"/>
  </w:num>
  <w:num w:numId="24" w16cid:durableId="1827622939">
    <w:abstractNumId w:val="32"/>
  </w:num>
  <w:num w:numId="25" w16cid:durableId="1724131803">
    <w:abstractNumId w:val="18"/>
  </w:num>
  <w:num w:numId="26" w16cid:durableId="2115438423">
    <w:abstractNumId w:val="23"/>
  </w:num>
  <w:num w:numId="27" w16cid:durableId="997654833">
    <w:abstractNumId w:val="14"/>
  </w:num>
  <w:num w:numId="28" w16cid:durableId="1653827145">
    <w:abstractNumId w:val="24"/>
  </w:num>
  <w:num w:numId="29" w16cid:durableId="1779720639">
    <w:abstractNumId w:val="7"/>
  </w:num>
  <w:num w:numId="30" w16cid:durableId="775488053">
    <w:abstractNumId w:val="35"/>
  </w:num>
  <w:num w:numId="31" w16cid:durableId="768160427">
    <w:abstractNumId w:val="29"/>
  </w:num>
  <w:num w:numId="32" w16cid:durableId="2093810997">
    <w:abstractNumId w:val="15"/>
  </w:num>
  <w:num w:numId="33" w16cid:durableId="1597205348">
    <w:abstractNumId w:val="24"/>
  </w:num>
  <w:num w:numId="34" w16cid:durableId="1387219877">
    <w:abstractNumId w:val="5"/>
  </w:num>
  <w:num w:numId="35" w16cid:durableId="778378805">
    <w:abstractNumId w:val="43"/>
  </w:num>
  <w:num w:numId="36" w16cid:durableId="1890189755">
    <w:abstractNumId w:val="8"/>
  </w:num>
  <w:num w:numId="37" w16cid:durableId="244384643">
    <w:abstractNumId w:val="36"/>
  </w:num>
  <w:num w:numId="38" w16cid:durableId="340476583">
    <w:abstractNumId w:val="26"/>
  </w:num>
  <w:num w:numId="39" w16cid:durableId="544022215">
    <w:abstractNumId w:val="37"/>
  </w:num>
  <w:num w:numId="40" w16cid:durableId="525020300">
    <w:abstractNumId w:val="34"/>
  </w:num>
  <w:num w:numId="41" w16cid:durableId="2018269039">
    <w:abstractNumId w:val="38"/>
  </w:num>
  <w:num w:numId="42" w16cid:durableId="1823547611">
    <w:abstractNumId w:val="6"/>
  </w:num>
  <w:num w:numId="43" w16cid:durableId="2057005534">
    <w:abstractNumId w:val="17"/>
  </w:num>
  <w:num w:numId="44" w16cid:durableId="1071348949">
    <w:abstractNumId w:val="25"/>
  </w:num>
  <w:num w:numId="45" w16cid:durableId="213189898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D9"/>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B7"/>
    <w:rsid w:val="00525FCF"/>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1C0"/>
    <w:rsid w:val="0088527B"/>
    <w:rsid w:val="00885368"/>
    <w:rsid w:val="00885424"/>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671"/>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E9C"/>
    <w:rsid w:val="00C50F27"/>
    <w:rsid w:val="00C50FFC"/>
    <w:rsid w:val="00C51057"/>
    <w:rsid w:val="00C5107C"/>
    <w:rsid w:val="00C511B9"/>
    <w:rsid w:val="00C5133B"/>
    <w:rsid w:val="00C51349"/>
    <w:rsid w:val="00C513A0"/>
    <w:rsid w:val="00C51518"/>
    <w:rsid w:val="00C51582"/>
    <w:rsid w:val="00C5159C"/>
    <w:rsid w:val="00C516CE"/>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4C9"/>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A2"/>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6"/>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9BE74-3DD2-436E-BA7A-2FB3C1CBE2BE}">
  <ds:schemaRefs>
    <ds:schemaRef ds:uri="http://purl.org/dc/dcmitype/"/>
    <ds:schemaRef ds:uri="http://purl.org/dc/elements/1.1/"/>
    <ds:schemaRef ds:uri="http://purl.org/dc/terms/"/>
    <ds:schemaRef ds:uri="2f282d3b-eb4a-4b09-b61f-b9593442e286"/>
    <ds:schemaRef ds:uri="http://schemas.openxmlformats.org/package/2006/metadata/core-properties"/>
    <ds:schemaRef ds:uri="http://schemas.microsoft.com/sharepoint/v3"/>
    <ds:schemaRef ds:uri="http://schemas.microsoft.com/office/2006/documentManagement/types"/>
    <ds:schemaRef ds:uri="http://www.w3.org/XML/1998/namespace"/>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4615</Words>
  <Characters>25914</Characters>
  <Application>Microsoft Office Word</Application>
  <DocSecurity>0</DocSecurity>
  <Lines>215</Lines>
  <Paragraphs>60</Paragraphs>
  <ScaleCrop>false</ScaleCrop>
  <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2024-05-11T10:17:00Z</dcterms:created>
  <dcterms:modified xsi:type="dcterms:W3CDTF">2024-10-04T20:15:00Z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